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F9" w:rsidRDefault="00F47A2B" w:rsidP="008949F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 BENEFICIO NETO ALCANZA LOS €128 MILLONES</w:t>
      </w:r>
    </w:p>
    <w:p w:rsidR="008949F9" w:rsidRDefault="008949F9" w:rsidP="008949F9">
      <w:pPr>
        <w:jc w:val="both"/>
        <w:rPr>
          <w:b/>
          <w:sz w:val="24"/>
        </w:rPr>
      </w:pPr>
    </w:p>
    <w:p w:rsidR="008949F9" w:rsidRDefault="008949F9" w:rsidP="008949F9">
      <w:pPr>
        <w:ind w:left="360"/>
        <w:jc w:val="both"/>
        <w:rPr>
          <w:b/>
          <w:sz w:val="24"/>
        </w:rPr>
      </w:pPr>
    </w:p>
    <w:p w:rsidR="009847AF" w:rsidRDefault="008949F9" w:rsidP="009847AF">
      <w:pPr>
        <w:jc w:val="both"/>
        <w:rPr>
          <w:sz w:val="24"/>
        </w:rPr>
      </w:pPr>
      <w:r>
        <w:rPr>
          <w:b/>
          <w:sz w:val="24"/>
        </w:rPr>
        <w:t xml:space="preserve">Madrid, </w:t>
      </w:r>
      <w:r w:rsidR="00CE147C">
        <w:rPr>
          <w:b/>
          <w:sz w:val="24"/>
        </w:rPr>
        <w:t>25</w:t>
      </w:r>
      <w:r w:rsidR="00991632">
        <w:rPr>
          <w:b/>
          <w:sz w:val="24"/>
        </w:rPr>
        <w:t xml:space="preserve"> de </w:t>
      </w:r>
      <w:r w:rsidR="00CE147C">
        <w:rPr>
          <w:b/>
          <w:sz w:val="24"/>
        </w:rPr>
        <w:t xml:space="preserve">octubre </w:t>
      </w:r>
      <w:r w:rsidR="00991632">
        <w:rPr>
          <w:b/>
          <w:sz w:val="24"/>
        </w:rPr>
        <w:t>de 2017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="009847AF" w:rsidRPr="009847AF">
        <w:rPr>
          <w:sz w:val="24"/>
        </w:rPr>
        <w:t>Ebro obtuvo un beneficio neto de €</w:t>
      </w:r>
      <w:r w:rsidR="00F47A2B">
        <w:rPr>
          <w:sz w:val="24"/>
        </w:rPr>
        <w:t>128</w:t>
      </w:r>
      <w:r w:rsidR="009847AF" w:rsidRPr="009847AF">
        <w:rPr>
          <w:sz w:val="24"/>
        </w:rPr>
        <w:t xml:space="preserve"> millones durante</w:t>
      </w:r>
      <w:r w:rsidR="00CC2654">
        <w:rPr>
          <w:sz w:val="24"/>
        </w:rPr>
        <w:t xml:space="preserve"> los </w:t>
      </w:r>
      <w:r w:rsidR="00F47A2B">
        <w:rPr>
          <w:sz w:val="24"/>
        </w:rPr>
        <w:t>nueve</w:t>
      </w:r>
      <w:r w:rsidR="009847AF">
        <w:rPr>
          <w:sz w:val="24"/>
        </w:rPr>
        <w:t xml:space="preserve"> primeros meses de 2017</w:t>
      </w:r>
      <w:r w:rsidR="009847AF" w:rsidRPr="009847AF">
        <w:rPr>
          <w:sz w:val="24"/>
        </w:rPr>
        <w:t xml:space="preserve">, un </w:t>
      </w:r>
      <w:r w:rsidR="00F47A2B">
        <w:rPr>
          <w:sz w:val="24"/>
        </w:rPr>
        <w:t>0,5</w:t>
      </w:r>
      <w:r w:rsidR="009847AF" w:rsidRPr="009847AF">
        <w:rPr>
          <w:sz w:val="24"/>
        </w:rPr>
        <w:t>% más</w:t>
      </w:r>
      <w:r w:rsidR="009847AF">
        <w:rPr>
          <w:sz w:val="24"/>
        </w:rPr>
        <w:t xml:space="preserve"> que en el mismo período </w:t>
      </w:r>
      <w:r w:rsidR="00F47A2B">
        <w:rPr>
          <w:sz w:val="24"/>
        </w:rPr>
        <w:t>del ejercicio anterior.</w:t>
      </w:r>
    </w:p>
    <w:p w:rsidR="009847AF" w:rsidRPr="009847AF" w:rsidRDefault="009847AF" w:rsidP="009847AF">
      <w:pPr>
        <w:jc w:val="both"/>
        <w:rPr>
          <w:sz w:val="24"/>
        </w:rPr>
      </w:pPr>
    </w:p>
    <w:p w:rsidR="009847AF" w:rsidRDefault="009847AF" w:rsidP="009847AF">
      <w:pPr>
        <w:jc w:val="both"/>
        <w:rPr>
          <w:sz w:val="24"/>
        </w:rPr>
      </w:pPr>
      <w:r w:rsidRPr="009847AF">
        <w:rPr>
          <w:sz w:val="24"/>
        </w:rPr>
        <w:t xml:space="preserve">El EBITDA o resultado bruto </w:t>
      </w:r>
      <w:r w:rsidR="00CC2654">
        <w:rPr>
          <w:sz w:val="24"/>
        </w:rPr>
        <w:t>d</w:t>
      </w:r>
      <w:r w:rsidR="00F47A2B">
        <w:rPr>
          <w:sz w:val="24"/>
        </w:rPr>
        <w:t>e explotación se sitúa en €261</w:t>
      </w:r>
      <w:r w:rsidRPr="009847AF">
        <w:rPr>
          <w:sz w:val="24"/>
        </w:rPr>
        <w:t xml:space="preserve"> millones, </w:t>
      </w:r>
      <w:r w:rsidR="00F47A2B">
        <w:rPr>
          <w:sz w:val="24"/>
        </w:rPr>
        <w:t>mostrando un incremento del 4,3</w:t>
      </w:r>
      <w:r w:rsidRPr="009847AF">
        <w:rPr>
          <w:sz w:val="24"/>
        </w:rPr>
        <w:t>% respecto al mismo período de 201</w:t>
      </w:r>
      <w:r>
        <w:rPr>
          <w:sz w:val="24"/>
        </w:rPr>
        <w:t>6</w:t>
      </w:r>
      <w:r w:rsidRPr="009847AF">
        <w:rPr>
          <w:sz w:val="24"/>
        </w:rPr>
        <w:t>, y el EBIT,</w:t>
      </w:r>
      <w:r w:rsidR="00CC2654">
        <w:rPr>
          <w:sz w:val="24"/>
        </w:rPr>
        <w:t xml:space="preserve"> por su parte, alcanza los €</w:t>
      </w:r>
      <w:r w:rsidR="00F47A2B">
        <w:rPr>
          <w:sz w:val="24"/>
        </w:rPr>
        <w:t>202,7 millones, un 4,6</w:t>
      </w:r>
      <w:r w:rsidRPr="009847AF">
        <w:rPr>
          <w:sz w:val="24"/>
        </w:rPr>
        <w:t xml:space="preserve">% más que en </w:t>
      </w:r>
      <w:r w:rsidR="0029432B">
        <w:rPr>
          <w:sz w:val="24"/>
        </w:rPr>
        <w:t xml:space="preserve">el </w:t>
      </w:r>
      <w:r w:rsidR="00F47A2B">
        <w:rPr>
          <w:sz w:val="24"/>
        </w:rPr>
        <w:t>los nueve primeros meses</w:t>
      </w:r>
      <w:r w:rsidRPr="009847AF">
        <w:rPr>
          <w:sz w:val="24"/>
        </w:rPr>
        <w:t xml:space="preserve"> del ejercicio anterior.</w:t>
      </w:r>
    </w:p>
    <w:p w:rsidR="00F47A2B" w:rsidRDefault="00F47A2B" w:rsidP="009847AF">
      <w:pPr>
        <w:jc w:val="both"/>
        <w:rPr>
          <w:sz w:val="24"/>
        </w:rPr>
      </w:pPr>
    </w:p>
    <w:p w:rsidR="00F47A2B" w:rsidRPr="009847AF" w:rsidRDefault="00F47A2B" w:rsidP="009847AF">
      <w:pPr>
        <w:jc w:val="both"/>
        <w:rPr>
          <w:sz w:val="24"/>
        </w:rPr>
      </w:pPr>
      <w:r w:rsidRPr="009847AF">
        <w:rPr>
          <w:sz w:val="24"/>
        </w:rPr>
        <w:t>El importe neto de la</w:t>
      </w:r>
      <w:r>
        <w:rPr>
          <w:sz w:val="24"/>
        </w:rPr>
        <w:t xml:space="preserve"> cifra de negocio se eleva un 0,6</w:t>
      </w:r>
      <w:r w:rsidRPr="009847AF">
        <w:rPr>
          <w:sz w:val="24"/>
        </w:rPr>
        <w:t xml:space="preserve">% respecto al mismo periodo </w:t>
      </w:r>
      <w:r>
        <w:rPr>
          <w:sz w:val="24"/>
        </w:rPr>
        <w:t>de 2016, alcanzando los €1.831,2</w:t>
      </w:r>
      <w:r w:rsidRPr="009847AF">
        <w:rPr>
          <w:sz w:val="24"/>
        </w:rPr>
        <w:t xml:space="preserve"> millones.</w:t>
      </w:r>
    </w:p>
    <w:p w:rsidR="009847AF" w:rsidRPr="009847AF" w:rsidRDefault="009847AF" w:rsidP="009847AF">
      <w:pPr>
        <w:jc w:val="both"/>
        <w:rPr>
          <w:sz w:val="24"/>
        </w:rPr>
      </w:pPr>
    </w:p>
    <w:p w:rsidR="0029432B" w:rsidRDefault="00F47A2B" w:rsidP="009847AF">
      <w:pPr>
        <w:jc w:val="both"/>
        <w:rPr>
          <w:sz w:val="24"/>
        </w:rPr>
      </w:pPr>
      <w:r w:rsidRPr="00F47A2B">
        <w:rPr>
          <w:sz w:val="24"/>
        </w:rPr>
        <w:t xml:space="preserve">La deuda neta se </w:t>
      </w:r>
      <w:r>
        <w:rPr>
          <w:sz w:val="24"/>
        </w:rPr>
        <w:t>mantiene</w:t>
      </w:r>
      <w:r w:rsidRPr="00F47A2B">
        <w:rPr>
          <w:sz w:val="24"/>
        </w:rPr>
        <w:t xml:space="preserve"> </w:t>
      </w:r>
      <w:r w:rsidR="00AF5B8B">
        <w:rPr>
          <w:sz w:val="24"/>
        </w:rPr>
        <w:t xml:space="preserve">en €454,7 millones. </w:t>
      </w:r>
      <w:r w:rsidRPr="00F47A2B">
        <w:rPr>
          <w:sz w:val="24"/>
        </w:rPr>
        <w:t>A cierre de</w:t>
      </w:r>
      <w:r w:rsidR="00AF5B8B">
        <w:rPr>
          <w:sz w:val="24"/>
        </w:rPr>
        <w:t>l</w:t>
      </w:r>
      <w:r w:rsidRPr="00F47A2B">
        <w:rPr>
          <w:sz w:val="24"/>
        </w:rPr>
        <w:t xml:space="preserve"> </w:t>
      </w:r>
      <w:r w:rsidR="00AB1DED">
        <w:rPr>
          <w:sz w:val="24"/>
        </w:rPr>
        <w:t>año</w:t>
      </w:r>
      <w:r w:rsidRPr="00F47A2B">
        <w:rPr>
          <w:sz w:val="24"/>
        </w:rPr>
        <w:t>,</w:t>
      </w:r>
      <w:r w:rsidR="00FF43B0">
        <w:rPr>
          <w:sz w:val="24"/>
        </w:rPr>
        <w:t xml:space="preserve"> tras las importantes inversiones realizadas en </w:t>
      </w:r>
      <w:r w:rsidR="00003294">
        <w:rPr>
          <w:sz w:val="24"/>
        </w:rPr>
        <w:t xml:space="preserve">crecimiento orgánico y la compra de </w:t>
      </w:r>
      <w:proofErr w:type="spellStart"/>
      <w:r w:rsidR="00003294">
        <w:rPr>
          <w:sz w:val="24"/>
        </w:rPr>
        <w:t>Vegetalia</w:t>
      </w:r>
      <w:proofErr w:type="spellEnd"/>
      <w:r w:rsidR="00003294">
        <w:rPr>
          <w:sz w:val="24"/>
        </w:rPr>
        <w:t xml:space="preserve"> y </w:t>
      </w:r>
      <w:proofErr w:type="spellStart"/>
      <w:r w:rsidR="00003294">
        <w:rPr>
          <w:sz w:val="24"/>
        </w:rPr>
        <w:t>Geovita</w:t>
      </w:r>
      <w:proofErr w:type="spellEnd"/>
      <w:r w:rsidR="00FF43B0">
        <w:rPr>
          <w:sz w:val="24"/>
        </w:rPr>
        <w:t>, la deuda ascendería a €484,2</w:t>
      </w:r>
      <w:r w:rsidRPr="00F47A2B">
        <w:rPr>
          <w:sz w:val="24"/>
        </w:rPr>
        <w:t xml:space="preserve"> millones,</w:t>
      </w:r>
      <w:r w:rsidR="00FF43B0">
        <w:rPr>
          <w:sz w:val="24"/>
        </w:rPr>
        <w:t xml:space="preserve"> </w:t>
      </w:r>
      <w:r w:rsidR="00AB1DED">
        <w:rPr>
          <w:sz w:val="24"/>
        </w:rPr>
        <w:t>1,3 veces EBITDA, un bajo nivel de endeudamiento que permitir</w:t>
      </w:r>
      <w:r w:rsidR="00D1756A">
        <w:rPr>
          <w:sz w:val="24"/>
        </w:rPr>
        <w:t>ía</w:t>
      </w:r>
      <w:r w:rsidR="00AB1DED">
        <w:rPr>
          <w:sz w:val="24"/>
        </w:rPr>
        <w:t xml:space="preserve"> afrontar</w:t>
      </w:r>
      <w:r w:rsidR="00D1756A">
        <w:rPr>
          <w:sz w:val="24"/>
        </w:rPr>
        <w:t xml:space="preserve"> con holgura,</w:t>
      </w:r>
      <w:r w:rsidR="00AB1DED">
        <w:rPr>
          <w:sz w:val="24"/>
        </w:rPr>
        <w:t xml:space="preserve"> en el futuro</w:t>
      </w:r>
      <w:r w:rsidR="00D1756A">
        <w:rPr>
          <w:sz w:val="24"/>
        </w:rPr>
        <w:t>,</w:t>
      </w:r>
      <w:r w:rsidR="00AB1DED">
        <w:rPr>
          <w:sz w:val="24"/>
        </w:rPr>
        <w:t xml:space="preserve"> posibles operaciones de desarrollo inorgánico.</w:t>
      </w:r>
    </w:p>
    <w:p w:rsidR="00F47A2B" w:rsidRDefault="00F47A2B" w:rsidP="009847AF">
      <w:pPr>
        <w:jc w:val="both"/>
        <w:rPr>
          <w:sz w:val="24"/>
        </w:rPr>
      </w:pP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outlineLvl w:val="0"/>
        <w:rPr>
          <w:b/>
          <w:sz w:val="24"/>
          <w:u w:val="single"/>
        </w:rPr>
      </w:pPr>
      <w:r>
        <w:rPr>
          <w:b/>
          <w:sz w:val="24"/>
          <w:u w:val="single"/>
        </w:rPr>
        <w:t>Resultados por líneas de negocio</w:t>
      </w: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rPr>
          <w:sz w:val="24"/>
        </w:rPr>
      </w:pP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Área Arroz</w:t>
      </w:r>
    </w:p>
    <w:p w:rsidR="00D82306" w:rsidRDefault="00D82306" w:rsidP="008949F9">
      <w:pPr>
        <w:tabs>
          <w:tab w:val="center" w:pos="4252"/>
          <w:tab w:val="right" w:pos="8504"/>
        </w:tabs>
        <w:jc w:val="both"/>
        <w:rPr>
          <w:sz w:val="24"/>
        </w:rPr>
      </w:pPr>
    </w:p>
    <w:p w:rsidR="007315D9" w:rsidRDefault="008E4ECB" w:rsidP="00203F96">
      <w:pPr>
        <w:tabs>
          <w:tab w:val="center" w:pos="4252"/>
          <w:tab w:val="right" w:pos="8504"/>
        </w:tabs>
        <w:jc w:val="both"/>
        <w:rPr>
          <w:sz w:val="24"/>
        </w:rPr>
      </w:pPr>
      <w:r w:rsidRPr="008E4ECB">
        <w:rPr>
          <w:sz w:val="24"/>
        </w:rPr>
        <w:t xml:space="preserve">En un </w:t>
      </w:r>
      <w:r w:rsidR="000C7D08">
        <w:rPr>
          <w:sz w:val="24"/>
        </w:rPr>
        <w:t>entorno estable de materia</w:t>
      </w:r>
      <w:r w:rsidRPr="008E4ECB">
        <w:rPr>
          <w:sz w:val="24"/>
        </w:rPr>
        <w:t xml:space="preserve"> prima, excepto para arroces </w:t>
      </w:r>
      <w:r w:rsidR="000C7D08">
        <w:rPr>
          <w:sz w:val="24"/>
        </w:rPr>
        <w:t>basmati</w:t>
      </w:r>
      <w:r w:rsidR="00162D06">
        <w:rPr>
          <w:sz w:val="24"/>
        </w:rPr>
        <w:t xml:space="preserve"> y </w:t>
      </w:r>
      <w:r w:rsidR="00F84E5A">
        <w:rPr>
          <w:sz w:val="24"/>
        </w:rPr>
        <w:t xml:space="preserve">en menor medida para </w:t>
      </w:r>
      <w:r w:rsidR="00162D06">
        <w:rPr>
          <w:sz w:val="24"/>
        </w:rPr>
        <w:t>los de USA,</w:t>
      </w:r>
      <w:r w:rsidR="00D1756A">
        <w:rPr>
          <w:sz w:val="24"/>
        </w:rPr>
        <w:t xml:space="preserve"> </w:t>
      </w:r>
      <w:r w:rsidRPr="008E4ECB">
        <w:rPr>
          <w:sz w:val="24"/>
        </w:rPr>
        <w:t>la división evoluciona satisfactoriamente apoyada en el buen</w:t>
      </w:r>
      <w:r w:rsidR="000C7D08">
        <w:rPr>
          <w:sz w:val="24"/>
        </w:rPr>
        <w:t xml:space="preserve"> comportamiento de</w:t>
      </w:r>
      <w:r w:rsidR="007315D9">
        <w:rPr>
          <w:sz w:val="24"/>
        </w:rPr>
        <w:t>:</w:t>
      </w:r>
      <w:r w:rsidR="000C7D08">
        <w:rPr>
          <w:sz w:val="24"/>
        </w:rPr>
        <w:t xml:space="preserve"> </w:t>
      </w:r>
    </w:p>
    <w:p w:rsidR="007315D9" w:rsidRDefault="007315D9" w:rsidP="00203F96">
      <w:pPr>
        <w:tabs>
          <w:tab w:val="center" w:pos="4252"/>
          <w:tab w:val="right" w:pos="8504"/>
        </w:tabs>
        <w:jc w:val="both"/>
        <w:rPr>
          <w:sz w:val="24"/>
        </w:rPr>
      </w:pPr>
    </w:p>
    <w:p w:rsidR="007315D9" w:rsidRDefault="000C7D08" w:rsidP="007315D9">
      <w:pPr>
        <w:pStyle w:val="Prrafodelista"/>
        <w:numPr>
          <w:ilvl w:val="0"/>
          <w:numId w:val="37"/>
        </w:numPr>
        <w:tabs>
          <w:tab w:val="center" w:pos="4252"/>
          <w:tab w:val="right" w:pos="8504"/>
        </w:tabs>
        <w:jc w:val="both"/>
        <w:rPr>
          <w:sz w:val="24"/>
        </w:rPr>
      </w:pPr>
      <w:r w:rsidRPr="007315D9">
        <w:rPr>
          <w:sz w:val="24"/>
        </w:rPr>
        <w:t xml:space="preserve">los </w:t>
      </w:r>
      <w:r w:rsidR="00D1756A" w:rsidRPr="007315D9">
        <w:rPr>
          <w:sz w:val="24"/>
        </w:rPr>
        <w:t>productos microondas</w:t>
      </w:r>
      <w:r w:rsidR="00BC1736" w:rsidRPr="007315D9">
        <w:rPr>
          <w:sz w:val="24"/>
        </w:rPr>
        <w:t>,</w:t>
      </w:r>
      <w:r w:rsidR="008E4ECB" w:rsidRPr="007315D9">
        <w:rPr>
          <w:sz w:val="24"/>
        </w:rPr>
        <w:t xml:space="preserve"> tanto europeos como norteamericanos</w:t>
      </w:r>
      <w:r w:rsidRPr="007315D9">
        <w:rPr>
          <w:sz w:val="24"/>
        </w:rPr>
        <w:t xml:space="preserve">, que </w:t>
      </w:r>
      <w:r w:rsidR="00D1756A" w:rsidRPr="007315D9">
        <w:rPr>
          <w:sz w:val="24"/>
        </w:rPr>
        <w:t>abanderados por las marcas Minute</w:t>
      </w:r>
      <w:r w:rsidR="00D1756A" w:rsidRPr="007315D9">
        <w:rPr>
          <w:rFonts w:ascii="Calibri" w:hAnsi="Calibri"/>
          <w:sz w:val="24"/>
        </w:rPr>
        <w:t>®</w:t>
      </w:r>
      <w:r w:rsidR="00D1756A" w:rsidRPr="007315D9">
        <w:rPr>
          <w:sz w:val="24"/>
        </w:rPr>
        <w:t xml:space="preserve"> y Brillante </w:t>
      </w:r>
      <w:r w:rsidR="00D1756A" w:rsidRPr="007315D9">
        <w:rPr>
          <w:rFonts w:ascii="Calibri" w:hAnsi="Calibri"/>
          <w:sz w:val="24"/>
        </w:rPr>
        <w:t>®</w:t>
      </w:r>
      <w:r w:rsidR="00D1756A" w:rsidRPr="007315D9">
        <w:rPr>
          <w:sz w:val="24"/>
        </w:rPr>
        <w:t xml:space="preserve"> alcanzan crecimientos a doble dígito</w:t>
      </w:r>
      <w:r w:rsidR="007315D9" w:rsidRPr="007315D9">
        <w:rPr>
          <w:sz w:val="24"/>
        </w:rPr>
        <w:t xml:space="preserve">; </w:t>
      </w:r>
      <w:r w:rsidR="00203F96" w:rsidRPr="007315D9">
        <w:rPr>
          <w:sz w:val="24"/>
        </w:rPr>
        <w:t xml:space="preserve"> </w:t>
      </w:r>
    </w:p>
    <w:p w:rsidR="007315D9" w:rsidRPr="007315D9" w:rsidRDefault="00203F96" w:rsidP="007315D9">
      <w:pPr>
        <w:pStyle w:val="Prrafodelista"/>
        <w:numPr>
          <w:ilvl w:val="0"/>
          <w:numId w:val="37"/>
        </w:numPr>
        <w:tabs>
          <w:tab w:val="center" w:pos="4252"/>
          <w:tab w:val="right" w:pos="8504"/>
        </w:tabs>
        <w:jc w:val="both"/>
        <w:rPr>
          <w:sz w:val="24"/>
        </w:rPr>
      </w:pPr>
      <w:r w:rsidRPr="007315D9">
        <w:rPr>
          <w:sz w:val="24"/>
        </w:rPr>
        <w:t xml:space="preserve">los aromáticos y las especialidades </w:t>
      </w:r>
      <w:proofErr w:type="spellStart"/>
      <w:r w:rsidRPr="007315D9">
        <w:rPr>
          <w:sz w:val="24"/>
        </w:rPr>
        <w:t>Sundari</w:t>
      </w:r>
      <w:proofErr w:type="spellEnd"/>
      <w:r w:rsidRPr="007315D9">
        <w:rPr>
          <w:sz w:val="24"/>
        </w:rPr>
        <w:t>®</w:t>
      </w:r>
      <w:r w:rsidR="007315D9">
        <w:rPr>
          <w:sz w:val="24"/>
        </w:rPr>
        <w:t xml:space="preserve"> en España, </w:t>
      </w:r>
      <w:r w:rsidR="007315D9" w:rsidRPr="007315D9">
        <w:rPr>
          <w:sz w:val="24"/>
        </w:rPr>
        <w:t xml:space="preserve">las mezclas de legumbres y granos de Brillante </w:t>
      </w:r>
      <w:proofErr w:type="spellStart"/>
      <w:r w:rsidR="007315D9" w:rsidRPr="007315D9">
        <w:rPr>
          <w:sz w:val="24"/>
        </w:rPr>
        <w:t>Benefit</w:t>
      </w:r>
      <w:proofErr w:type="spellEnd"/>
      <w:r w:rsidR="007315D9" w:rsidRPr="007315D9">
        <w:rPr>
          <w:sz w:val="24"/>
        </w:rPr>
        <w:t xml:space="preserve">® o la nueva gama de granos saludables de SOS </w:t>
      </w:r>
      <w:proofErr w:type="spellStart"/>
      <w:r w:rsidR="007315D9" w:rsidRPr="007315D9">
        <w:rPr>
          <w:sz w:val="24"/>
        </w:rPr>
        <w:t>Vidasania</w:t>
      </w:r>
      <w:proofErr w:type="spellEnd"/>
      <w:r w:rsidR="007315D9" w:rsidRPr="007315D9">
        <w:rPr>
          <w:sz w:val="24"/>
        </w:rPr>
        <w:t>®.</w:t>
      </w:r>
    </w:p>
    <w:p w:rsidR="007315D9" w:rsidRDefault="007315D9" w:rsidP="007315D9">
      <w:pPr>
        <w:pStyle w:val="Prrafodelista"/>
        <w:tabs>
          <w:tab w:val="center" w:pos="4252"/>
          <w:tab w:val="right" w:pos="8504"/>
        </w:tabs>
        <w:ind w:left="0"/>
        <w:jc w:val="both"/>
        <w:rPr>
          <w:sz w:val="24"/>
        </w:rPr>
      </w:pPr>
    </w:p>
    <w:p w:rsidR="008949F9" w:rsidRDefault="008949F9" w:rsidP="008949F9">
      <w:pPr>
        <w:tabs>
          <w:tab w:val="center" w:pos="4252"/>
          <w:tab w:val="right" w:pos="8504"/>
        </w:tabs>
        <w:jc w:val="both"/>
        <w:outlineLvl w:val="0"/>
        <w:rPr>
          <w:sz w:val="24"/>
        </w:rPr>
      </w:pPr>
      <w:r>
        <w:rPr>
          <w:sz w:val="24"/>
        </w:rPr>
        <w:t xml:space="preserve">La </w:t>
      </w:r>
      <w:r w:rsidR="00D82306">
        <w:rPr>
          <w:sz w:val="24"/>
        </w:rPr>
        <w:t>ci</w:t>
      </w:r>
      <w:r w:rsidR="00523E66">
        <w:rPr>
          <w:sz w:val="24"/>
        </w:rPr>
        <w:t>fra de ventas se sitúa en €</w:t>
      </w:r>
      <w:r w:rsidR="00AF26BF">
        <w:rPr>
          <w:sz w:val="24"/>
        </w:rPr>
        <w:t>975</w:t>
      </w:r>
      <w:r>
        <w:rPr>
          <w:sz w:val="24"/>
        </w:rPr>
        <w:t xml:space="preserve"> mill</w:t>
      </w:r>
      <w:r w:rsidR="00496798">
        <w:rPr>
          <w:sz w:val="24"/>
        </w:rPr>
        <w:t>ones y el EBITDA alcanza los €</w:t>
      </w:r>
      <w:r w:rsidR="00AF26BF">
        <w:rPr>
          <w:sz w:val="24"/>
        </w:rPr>
        <w:t>153,7</w:t>
      </w:r>
      <w:r>
        <w:rPr>
          <w:sz w:val="24"/>
        </w:rPr>
        <w:t xml:space="preserve"> millones.</w:t>
      </w: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rPr>
          <w:b/>
          <w:sz w:val="24"/>
        </w:rPr>
      </w:pPr>
    </w:p>
    <w:p w:rsidR="008949F9" w:rsidRDefault="008949F9" w:rsidP="008949F9">
      <w:pPr>
        <w:tabs>
          <w:tab w:val="left" w:pos="708"/>
          <w:tab w:val="center" w:pos="4252"/>
          <w:tab w:val="right" w:pos="8504"/>
        </w:tabs>
        <w:jc w:val="both"/>
        <w:outlineLvl w:val="0"/>
        <w:rPr>
          <w:b/>
          <w:sz w:val="24"/>
        </w:rPr>
      </w:pPr>
      <w:r>
        <w:rPr>
          <w:b/>
          <w:sz w:val="24"/>
        </w:rPr>
        <w:t>Área Pasta</w:t>
      </w:r>
    </w:p>
    <w:p w:rsidR="008949F9" w:rsidRDefault="008949F9" w:rsidP="008949F9">
      <w:pPr>
        <w:tabs>
          <w:tab w:val="center" w:pos="4252"/>
          <w:tab w:val="right" w:pos="8504"/>
        </w:tabs>
        <w:jc w:val="both"/>
        <w:rPr>
          <w:sz w:val="24"/>
        </w:rPr>
      </w:pPr>
    </w:p>
    <w:p w:rsidR="003E4C7A" w:rsidRDefault="008949F9" w:rsidP="008949F9">
      <w:pPr>
        <w:jc w:val="both"/>
        <w:rPr>
          <w:sz w:val="24"/>
        </w:rPr>
      </w:pPr>
      <w:r>
        <w:rPr>
          <w:sz w:val="24"/>
        </w:rPr>
        <w:t>En el ámbito de la</w:t>
      </w:r>
      <w:r w:rsidR="00407A33">
        <w:rPr>
          <w:sz w:val="24"/>
        </w:rPr>
        <w:t>s</w:t>
      </w:r>
      <w:r>
        <w:rPr>
          <w:sz w:val="24"/>
        </w:rPr>
        <w:t xml:space="preserve"> materia</w:t>
      </w:r>
      <w:r w:rsidR="00407A33">
        <w:rPr>
          <w:sz w:val="24"/>
        </w:rPr>
        <w:t>s</w:t>
      </w:r>
      <w:r>
        <w:rPr>
          <w:sz w:val="24"/>
        </w:rPr>
        <w:t xml:space="preserve"> prima</w:t>
      </w:r>
      <w:r w:rsidR="00407A33">
        <w:rPr>
          <w:sz w:val="24"/>
        </w:rPr>
        <w:t>s</w:t>
      </w:r>
      <w:r w:rsidR="005234FB">
        <w:rPr>
          <w:sz w:val="24"/>
        </w:rPr>
        <w:t xml:space="preserve">, </w:t>
      </w:r>
      <w:r w:rsidR="003E4C7A">
        <w:rPr>
          <w:sz w:val="24"/>
        </w:rPr>
        <w:t xml:space="preserve">en Norteamérica ha habido un repunte de precios que se ha prolongado durante todo </w:t>
      </w:r>
      <w:r w:rsidR="009F61F4">
        <w:rPr>
          <w:sz w:val="24"/>
        </w:rPr>
        <w:t xml:space="preserve">este </w:t>
      </w:r>
      <w:r w:rsidR="003E4C7A">
        <w:rPr>
          <w:sz w:val="24"/>
        </w:rPr>
        <w:t xml:space="preserve">trimestre y </w:t>
      </w:r>
      <w:r w:rsidR="009F61F4">
        <w:rPr>
          <w:sz w:val="24"/>
        </w:rPr>
        <w:t>que ha aumentado nuestro coste. E</w:t>
      </w:r>
      <w:r w:rsidR="003E4C7A">
        <w:rPr>
          <w:sz w:val="24"/>
        </w:rPr>
        <w:t xml:space="preserve">n </w:t>
      </w:r>
      <w:r w:rsidR="00162D06">
        <w:rPr>
          <w:sz w:val="24"/>
        </w:rPr>
        <w:t>Europa</w:t>
      </w:r>
      <w:r w:rsidR="003E4C7A">
        <w:rPr>
          <w:sz w:val="24"/>
        </w:rPr>
        <w:t xml:space="preserve">, </w:t>
      </w:r>
      <w:r w:rsidR="009F61F4">
        <w:rPr>
          <w:sz w:val="24"/>
        </w:rPr>
        <w:t>este repunte ha tenido mucha menos intensidad. Por el contrario la ola de calor ha provocado</w:t>
      </w:r>
      <w:r w:rsidR="003E4C7A">
        <w:rPr>
          <w:sz w:val="24"/>
        </w:rPr>
        <w:t xml:space="preserve"> un menor consumo de pasta</w:t>
      </w:r>
      <w:r w:rsidR="009F61F4">
        <w:rPr>
          <w:sz w:val="24"/>
        </w:rPr>
        <w:t xml:space="preserve"> en Europa durante el verano.</w:t>
      </w:r>
    </w:p>
    <w:p w:rsidR="008949F9" w:rsidRDefault="003E4C7A" w:rsidP="008949F9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F87FDA" w:rsidRDefault="00F87FDA" w:rsidP="00F87FDA">
      <w:pPr>
        <w:jc w:val="both"/>
        <w:rPr>
          <w:sz w:val="24"/>
        </w:rPr>
      </w:pPr>
    </w:p>
    <w:p w:rsidR="003E4C7A" w:rsidRDefault="003E4C7A" w:rsidP="003A1023">
      <w:pPr>
        <w:jc w:val="both"/>
        <w:rPr>
          <w:sz w:val="24"/>
        </w:rPr>
      </w:pPr>
    </w:p>
    <w:p w:rsidR="003A1023" w:rsidRDefault="00F87FDA" w:rsidP="003A1023">
      <w:pPr>
        <w:jc w:val="both"/>
        <w:rPr>
          <w:sz w:val="24"/>
        </w:rPr>
      </w:pPr>
      <w:r>
        <w:rPr>
          <w:sz w:val="24"/>
        </w:rPr>
        <w:lastRenderedPageBreak/>
        <w:t xml:space="preserve">En </w:t>
      </w:r>
      <w:r w:rsidR="003E4C7A">
        <w:rPr>
          <w:sz w:val="24"/>
        </w:rPr>
        <w:t>este contexto</w:t>
      </w:r>
      <w:r w:rsidR="00134599">
        <w:rPr>
          <w:sz w:val="24"/>
        </w:rPr>
        <w:t xml:space="preserve">, </w:t>
      </w:r>
      <w:r w:rsidR="00203F96">
        <w:rPr>
          <w:sz w:val="24"/>
        </w:rPr>
        <w:t xml:space="preserve">Panzani, </w:t>
      </w:r>
      <w:r w:rsidR="00134599">
        <w:rPr>
          <w:sz w:val="24"/>
        </w:rPr>
        <w:t>h</w:t>
      </w:r>
      <w:r w:rsidR="00203F96">
        <w:rPr>
          <w:sz w:val="24"/>
        </w:rPr>
        <w:t xml:space="preserve">a </w:t>
      </w:r>
      <w:r w:rsidR="00114D8E">
        <w:rPr>
          <w:sz w:val="24"/>
        </w:rPr>
        <w:t>logrado mantener</w:t>
      </w:r>
      <w:r w:rsidR="0027786B">
        <w:rPr>
          <w:sz w:val="24"/>
        </w:rPr>
        <w:t xml:space="preserve"> una evolución satisfactoria</w:t>
      </w:r>
      <w:r w:rsidR="00203F96">
        <w:rPr>
          <w:sz w:val="24"/>
        </w:rPr>
        <w:t xml:space="preserve">. </w:t>
      </w:r>
      <w:r w:rsidR="003A1023">
        <w:rPr>
          <w:sz w:val="24"/>
        </w:rPr>
        <w:t xml:space="preserve">Y Garofalo, por su parte, ha </w:t>
      </w:r>
      <w:r w:rsidR="0027786B">
        <w:rPr>
          <w:sz w:val="24"/>
        </w:rPr>
        <w:t xml:space="preserve">continuado creciendo a doble dígito, </w:t>
      </w:r>
      <w:r w:rsidR="003A1023">
        <w:rPr>
          <w:sz w:val="24"/>
        </w:rPr>
        <w:t>afianzando su posicionamiento</w:t>
      </w:r>
      <w:r w:rsidR="0027786B">
        <w:rPr>
          <w:sz w:val="24"/>
        </w:rPr>
        <w:t xml:space="preserve"> premium e iniciando su andadura en el segmento del fresco en Italia y Francia.</w:t>
      </w:r>
    </w:p>
    <w:p w:rsidR="0027786B" w:rsidRDefault="0027786B" w:rsidP="003A1023">
      <w:pPr>
        <w:jc w:val="both"/>
        <w:rPr>
          <w:sz w:val="24"/>
        </w:rPr>
      </w:pPr>
    </w:p>
    <w:p w:rsidR="00F87FDA" w:rsidRDefault="003A1023" w:rsidP="00F87FDA">
      <w:pPr>
        <w:pStyle w:val="Encabezado"/>
        <w:jc w:val="both"/>
        <w:rPr>
          <w:sz w:val="24"/>
        </w:rPr>
      </w:pPr>
      <w:r>
        <w:rPr>
          <w:sz w:val="24"/>
        </w:rPr>
        <w:t>En</w:t>
      </w:r>
      <w:r w:rsidR="00D57057">
        <w:rPr>
          <w:sz w:val="24"/>
        </w:rPr>
        <w:t xml:space="preserve"> </w:t>
      </w:r>
      <w:r w:rsidR="00F87FDA">
        <w:rPr>
          <w:sz w:val="24"/>
        </w:rPr>
        <w:t xml:space="preserve">el negocio norteamericano, </w:t>
      </w:r>
      <w:r w:rsidR="0008619C">
        <w:rPr>
          <w:sz w:val="24"/>
        </w:rPr>
        <w:t>hemos seguido trabajando en</w:t>
      </w:r>
      <w:r w:rsidR="00D57057">
        <w:rPr>
          <w:sz w:val="24"/>
        </w:rPr>
        <w:t xml:space="preserve"> </w:t>
      </w:r>
      <w:r w:rsidR="0008619C">
        <w:rPr>
          <w:sz w:val="24"/>
        </w:rPr>
        <w:t>relanzar</w:t>
      </w:r>
      <w:r w:rsidR="00D57057">
        <w:rPr>
          <w:sz w:val="24"/>
        </w:rPr>
        <w:t xml:space="preserve"> los atributos de valor de nuestras marcas y apostando por las categorías de salud</w:t>
      </w:r>
      <w:r w:rsidR="00C95023">
        <w:rPr>
          <w:sz w:val="24"/>
        </w:rPr>
        <w:t>, especialmente la</w:t>
      </w:r>
      <w:r>
        <w:rPr>
          <w:sz w:val="24"/>
        </w:rPr>
        <w:t>s</w:t>
      </w:r>
      <w:r w:rsidR="00C95023">
        <w:rPr>
          <w:sz w:val="24"/>
        </w:rPr>
        <w:t xml:space="preserve"> de </w:t>
      </w:r>
      <w:r w:rsidR="00C95023" w:rsidRPr="00C95023">
        <w:rPr>
          <w:i/>
          <w:sz w:val="24"/>
        </w:rPr>
        <w:t>gluten free</w:t>
      </w:r>
      <w:r w:rsidR="00134599">
        <w:rPr>
          <w:sz w:val="24"/>
        </w:rPr>
        <w:t xml:space="preserve"> y orgánicos.</w:t>
      </w:r>
    </w:p>
    <w:p w:rsidR="00F87FDA" w:rsidRDefault="00F87FDA" w:rsidP="00F87FDA">
      <w:pPr>
        <w:jc w:val="both"/>
        <w:rPr>
          <w:sz w:val="24"/>
        </w:rPr>
      </w:pPr>
    </w:p>
    <w:p w:rsidR="008949F9" w:rsidRDefault="00F87FDA" w:rsidP="008949F9">
      <w:pPr>
        <w:jc w:val="both"/>
        <w:rPr>
          <w:sz w:val="24"/>
        </w:rPr>
      </w:pPr>
      <w:r>
        <w:rPr>
          <w:sz w:val="24"/>
        </w:rPr>
        <w:t>La cifra de ventas se sitúa en  €</w:t>
      </w:r>
      <w:r w:rsidR="0027786B">
        <w:rPr>
          <w:sz w:val="24"/>
        </w:rPr>
        <w:t>896</w:t>
      </w:r>
      <w:r w:rsidR="00134599">
        <w:rPr>
          <w:sz w:val="24"/>
        </w:rPr>
        <w:t>mi</w:t>
      </w:r>
      <w:r w:rsidR="0027786B">
        <w:rPr>
          <w:sz w:val="24"/>
        </w:rPr>
        <w:t>llones y el EBITDA en €114,3</w:t>
      </w:r>
      <w:r>
        <w:rPr>
          <w:sz w:val="24"/>
        </w:rPr>
        <w:t xml:space="preserve"> millones.</w:t>
      </w:r>
    </w:p>
    <w:p w:rsidR="005A433E" w:rsidRDefault="005A433E" w:rsidP="00CB4CF0">
      <w:pPr>
        <w:jc w:val="both"/>
        <w:rPr>
          <w:sz w:val="24"/>
        </w:rPr>
      </w:pPr>
    </w:p>
    <w:p w:rsidR="005A433E" w:rsidRDefault="005A433E" w:rsidP="005A433E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Previsiones para el cierre del ejercicio</w:t>
      </w:r>
    </w:p>
    <w:p w:rsidR="005A433E" w:rsidRDefault="005A433E" w:rsidP="005A433E">
      <w:pPr>
        <w:jc w:val="both"/>
        <w:rPr>
          <w:b/>
          <w:sz w:val="24"/>
          <w:u w:val="single"/>
        </w:rPr>
      </w:pPr>
    </w:p>
    <w:p w:rsidR="005A433E" w:rsidRPr="001C3C5B" w:rsidRDefault="005A433E" w:rsidP="005A433E">
      <w:pPr>
        <w:jc w:val="both"/>
        <w:rPr>
          <w:b/>
          <w:sz w:val="24"/>
          <w:u w:val="single"/>
        </w:rPr>
      </w:pPr>
      <w:r>
        <w:rPr>
          <w:sz w:val="24"/>
          <w:szCs w:val="24"/>
        </w:rPr>
        <w:t>Ebro prevé alcanza</w:t>
      </w:r>
      <w:r w:rsidR="007C1D2E">
        <w:rPr>
          <w:sz w:val="24"/>
          <w:szCs w:val="24"/>
        </w:rPr>
        <w:t>r una cifra de negocio de €2.514 millones para el ejercicio 2017</w:t>
      </w:r>
      <w:r>
        <w:rPr>
          <w:sz w:val="24"/>
          <w:szCs w:val="24"/>
        </w:rPr>
        <w:t xml:space="preserve">, un </w:t>
      </w:r>
      <w:r w:rsidR="007C1D2E">
        <w:rPr>
          <w:sz w:val="24"/>
          <w:szCs w:val="24"/>
        </w:rPr>
        <w:t>2,2</w:t>
      </w:r>
      <w:r>
        <w:rPr>
          <w:sz w:val="24"/>
          <w:szCs w:val="24"/>
        </w:rPr>
        <w:t>% superior a la obtenida durante el ejercicio 201</w:t>
      </w:r>
      <w:r w:rsidR="007C1D2E">
        <w:rPr>
          <w:sz w:val="24"/>
          <w:szCs w:val="24"/>
        </w:rPr>
        <w:t>6</w:t>
      </w:r>
      <w:r>
        <w:rPr>
          <w:sz w:val="24"/>
          <w:szCs w:val="24"/>
        </w:rPr>
        <w:t xml:space="preserve">. El EBITDA, se situará en </w:t>
      </w:r>
      <w:r w:rsidR="007C1D2E">
        <w:rPr>
          <w:sz w:val="24"/>
          <w:szCs w:val="24"/>
        </w:rPr>
        <w:t>€362,4 millones, un 5</w:t>
      </w:r>
      <w:r>
        <w:rPr>
          <w:sz w:val="24"/>
          <w:szCs w:val="24"/>
        </w:rPr>
        <w:t>,3% más que el año anterior. El beneficio neto, po</w:t>
      </w:r>
      <w:r w:rsidR="007C1D2E">
        <w:rPr>
          <w:sz w:val="24"/>
          <w:szCs w:val="24"/>
        </w:rPr>
        <w:t>r su parte, se mantendrá en línea con el del 2016, en €170</w:t>
      </w:r>
      <w:r>
        <w:rPr>
          <w:sz w:val="24"/>
          <w:szCs w:val="24"/>
        </w:rPr>
        <w:t xml:space="preserve"> millones, </w:t>
      </w:r>
      <w:r w:rsidR="007C1D2E">
        <w:rPr>
          <w:sz w:val="24"/>
          <w:szCs w:val="24"/>
        </w:rPr>
        <w:t xml:space="preserve">al contar con </w:t>
      </w:r>
      <w:r w:rsidR="009F61F4">
        <w:rPr>
          <w:sz w:val="24"/>
          <w:szCs w:val="24"/>
        </w:rPr>
        <w:t>menos resultados extraordinarios</w:t>
      </w:r>
      <w:bookmarkStart w:id="0" w:name="_GoBack"/>
      <w:bookmarkEnd w:id="0"/>
      <w:r>
        <w:rPr>
          <w:sz w:val="24"/>
          <w:szCs w:val="24"/>
        </w:rPr>
        <w:t>.</w:t>
      </w:r>
    </w:p>
    <w:p w:rsidR="005A433E" w:rsidRDefault="005A433E" w:rsidP="005A433E">
      <w:pPr>
        <w:jc w:val="both"/>
        <w:rPr>
          <w:sz w:val="24"/>
        </w:rPr>
      </w:pPr>
    </w:p>
    <w:p w:rsidR="0027786B" w:rsidRDefault="0027786B" w:rsidP="0027786B">
      <w:pPr>
        <w:jc w:val="both"/>
        <w:rPr>
          <w:sz w:val="24"/>
        </w:rPr>
      </w:pPr>
      <w:r>
        <w:rPr>
          <w:b/>
          <w:sz w:val="24"/>
          <w:u w:val="single"/>
        </w:rPr>
        <w:t xml:space="preserve">Un </w:t>
      </w:r>
      <w:r w:rsidR="00860A78">
        <w:rPr>
          <w:b/>
          <w:sz w:val="24"/>
          <w:u w:val="single"/>
        </w:rPr>
        <w:t>2017 muy completo</w:t>
      </w:r>
      <w:r>
        <w:rPr>
          <w:b/>
          <w:sz w:val="24"/>
          <w:u w:val="single"/>
        </w:rPr>
        <w:t xml:space="preserve"> </w:t>
      </w:r>
    </w:p>
    <w:p w:rsidR="0027786B" w:rsidRDefault="0027786B" w:rsidP="0027786B">
      <w:pPr>
        <w:jc w:val="both"/>
        <w:rPr>
          <w:sz w:val="24"/>
        </w:rPr>
      </w:pPr>
    </w:p>
    <w:p w:rsidR="0027786B" w:rsidRDefault="00860A78" w:rsidP="0027786B">
      <w:pPr>
        <w:jc w:val="both"/>
        <w:rPr>
          <w:sz w:val="24"/>
        </w:rPr>
      </w:pPr>
      <w:r>
        <w:rPr>
          <w:sz w:val="24"/>
        </w:rPr>
        <w:t xml:space="preserve">Los </w:t>
      </w:r>
      <w:r w:rsidRPr="008333D1">
        <w:rPr>
          <w:sz w:val="24"/>
        </w:rPr>
        <w:t xml:space="preserve">resultados consolidados </w:t>
      </w:r>
      <w:r>
        <w:rPr>
          <w:sz w:val="24"/>
        </w:rPr>
        <w:t>de estos nueve primeros meses</w:t>
      </w:r>
      <w:r w:rsidRPr="008333D1">
        <w:rPr>
          <w:sz w:val="24"/>
        </w:rPr>
        <w:t xml:space="preserve"> </w:t>
      </w:r>
      <w:r>
        <w:rPr>
          <w:sz w:val="24"/>
        </w:rPr>
        <w:t xml:space="preserve">y las estimaciones previstas para el cierre del ejercicio muestran la buena salud de los negocios del Grupo, especialmente la de la división arrocera, y </w:t>
      </w:r>
      <w:r w:rsidR="008327C5">
        <w:rPr>
          <w:sz w:val="24"/>
          <w:szCs w:val="24"/>
        </w:rPr>
        <w:t>el éxito</w:t>
      </w:r>
      <w:r>
        <w:rPr>
          <w:sz w:val="24"/>
          <w:szCs w:val="24"/>
        </w:rPr>
        <w:t xml:space="preserve"> de la</w:t>
      </w:r>
      <w:r w:rsidR="0027786B">
        <w:rPr>
          <w:sz w:val="24"/>
          <w:szCs w:val="24"/>
        </w:rPr>
        <w:t xml:space="preserve"> apuesta emprendida por el Grupo en los segmentos del </w:t>
      </w:r>
      <w:proofErr w:type="spellStart"/>
      <w:r w:rsidR="0027786B" w:rsidRPr="0061758A">
        <w:rPr>
          <w:i/>
          <w:sz w:val="24"/>
          <w:szCs w:val="24"/>
        </w:rPr>
        <w:t>convinience</w:t>
      </w:r>
      <w:proofErr w:type="spellEnd"/>
      <w:r w:rsidR="0027786B">
        <w:rPr>
          <w:sz w:val="24"/>
          <w:szCs w:val="24"/>
        </w:rPr>
        <w:t xml:space="preserve">, la alimentación orgánica y el </w:t>
      </w:r>
      <w:proofErr w:type="spellStart"/>
      <w:r w:rsidR="0027786B" w:rsidRPr="00CB4CF0">
        <w:rPr>
          <w:i/>
          <w:sz w:val="24"/>
          <w:szCs w:val="24"/>
        </w:rPr>
        <w:t>Healthy</w:t>
      </w:r>
      <w:proofErr w:type="spellEnd"/>
      <w:r w:rsidR="0027786B" w:rsidRPr="00CB4CF0">
        <w:rPr>
          <w:i/>
          <w:sz w:val="24"/>
          <w:szCs w:val="24"/>
        </w:rPr>
        <w:t xml:space="preserve"> </w:t>
      </w:r>
      <w:proofErr w:type="spellStart"/>
      <w:r w:rsidR="0027786B" w:rsidRPr="00CB4CF0">
        <w:rPr>
          <w:i/>
          <w:sz w:val="24"/>
          <w:szCs w:val="24"/>
        </w:rPr>
        <w:t>Food</w:t>
      </w:r>
      <w:proofErr w:type="spellEnd"/>
      <w:r>
        <w:rPr>
          <w:i/>
          <w:sz w:val="24"/>
          <w:szCs w:val="24"/>
        </w:rPr>
        <w:t xml:space="preserve">, </w:t>
      </w:r>
      <w:r w:rsidRPr="00860A78">
        <w:rPr>
          <w:sz w:val="24"/>
          <w:szCs w:val="24"/>
        </w:rPr>
        <w:t>que crece con los nuevos productos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que han puesto en el mercado nuestras principales marcas: Brillante</w:t>
      </w:r>
      <w:r>
        <w:rPr>
          <w:rFonts w:ascii="Calibri" w:hAnsi="Calibri"/>
          <w:sz w:val="24"/>
          <w:szCs w:val="24"/>
        </w:rPr>
        <w:t>®</w:t>
      </w:r>
      <w:r>
        <w:rPr>
          <w:sz w:val="24"/>
          <w:szCs w:val="24"/>
        </w:rPr>
        <w:t xml:space="preserve">, </w:t>
      </w:r>
      <w:r>
        <w:rPr>
          <w:sz w:val="24"/>
        </w:rPr>
        <w:t>SOS</w:t>
      </w:r>
      <w:r>
        <w:rPr>
          <w:rFonts w:ascii="Calibri" w:hAnsi="Calibri"/>
          <w:sz w:val="24"/>
        </w:rPr>
        <w:t>®</w:t>
      </w:r>
      <w:r>
        <w:rPr>
          <w:sz w:val="24"/>
        </w:rPr>
        <w:t>, Garofalo</w:t>
      </w:r>
      <w:r>
        <w:rPr>
          <w:rFonts w:ascii="Calibri" w:hAnsi="Calibri"/>
          <w:sz w:val="24"/>
        </w:rPr>
        <w:t>®</w:t>
      </w:r>
      <w:r>
        <w:rPr>
          <w:sz w:val="24"/>
        </w:rPr>
        <w:t>, Panzani</w:t>
      </w:r>
      <w:r>
        <w:rPr>
          <w:rFonts w:ascii="Calibri" w:hAnsi="Calibri"/>
          <w:sz w:val="24"/>
        </w:rPr>
        <w:t>®</w:t>
      </w:r>
      <w:r>
        <w:rPr>
          <w:sz w:val="24"/>
        </w:rPr>
        <w:t>, Minute</w:t>
      </w:r>
      <w:r>
        <w:rPr>
          <w:rFonts w:ascii="Calibri" w:hAnsi="Calibri"/>
          <w:sz w:val="24"/>
        </w:rPr>
        <w:t>®</w:t>
      </w:r>
      <w:r>
        <w:rPr>
          <w:sz w:val="24"/>
        </w:rPr>
        <w:t>, Lassie</w:t>
      </w:r>
      <w:r>
        <w:rPr>
          <w:rFonts w:ascii="Calibri" w:hAnsi="Calibri"/>
          <w:sz w:val="24"/>
        </w:rPr>
        <w:t>®</w:t>
      </w:r>
      <w:r>
        <w:rPr>
          <w:sz w:val="24"/>
        </w:rPr>
        <w:t xml:space="preserve">, </w:t>
      </w:r>
      <w:proofErr w:type="spellStart"/>
      <w:r>
        <w:rPr>
          <w:sz w:val="24"/>
        </w:rPr>
        <w:t>Catelli</w:t>
      </w:r>
      <w:proofErr w:type="spellEnd"/>
      <w:r>
        <w:rPr>
          <w:rFonts w:ascii="Calibri" w:hAnsi="Calibri"/>
          <w:sz w:val="24"/>
        </w:rPr>
        <w:t>®</w:t>
      </w:r>
      <w:r>
        <w:rPr>
          <w:sz w:val="24"/>
        </w:rPr>
        <w:t xml:space="preserve">, </w:t>
      </w:r>
      <w:proofErr w:type="spellStart"/>
      <w:r>
        <w:rPr>
          <w:sz w:val="24"/>
        </w:rPr>
        <w:t>Ronzoni</w:t>
      </w:r>
      <w:proofErr w:type="spellEnd"/>
      <w:r>
        <w:rPr>
          <w:rFonts w:ascii="Calibri" w:hAnsi="Calibri"/>
          <w:sz w:val="24"/>
        </w:rPr>
        <w:t>®</w:t>
      </w:r>
      <w:r>
        <w:rPr>
          <w:sz w:val="24"/>
        </w:rPr>
        <w:t xml:space="preserve"> y las aportaciones de Celnat, </w:t>
      </w:r>
      <w:proofErr w:type="spellStart"/>
      <w:r>
        <w:rPr>
          <w:sz w:val="24"/>
        </w:rPr>
        <w:t>Vegetalia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Geovita</w:t>
      </w:r>
      <w:proofErr w:type="spellEnd"/>
      <w:r w:rsidR="0027786B">
        <w:rPr>
          <w:sz w:val="24"/>
        </w:rPr>
        <w:t xml:space="preserve">. </w:t>
      </w:r>
    </w:p>
    <w:p w:rsidR="005A433E" w:rsidRDefault="005A433E" w:rsidP="00CB4CF0">
      <w:pPr>
        <w:jc w:val="both"/>
        <w:rPr>
          <w:sz w:val="24"/>
        </w:rPr>
      </w:pPr>
    </w:p>
    <w:p w:rsidR="008949F9" w:rsidRDefault="008949F9" w:rsidP="008949F9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49543D5A" wp14:editId="3FC29125">
                <wp:simplePos x="0" y="0"/>
                <wp:positionH relativeFrom="column">
                  <wp:posOffset>0</wp:posOffset>
                </wp:positionH>
                <wp:positionV relativeFrom="paragraph">
                  <wp:posOffset>142240</wp:posOffset>
                </wp:positionV>
                <wp:extent cx="5372100" cy="0"/>
                <wp:effectExtent l="0" t="0" r="0" b="1905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69696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2pt" to="42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" strokecolor="#969696" strokeweight="1pt">
                <v:stroke dashstyle="1 1"/>
              </v:line>
            </w:pict>
          </mc:Fallback>
        </mc:AlternateContent>
      </w:r>
    </w:p>
    <w:p w:rsidR="008949F9" w:rsidRDefault="008949F9" w:rsidP="008949F9">
      <w:pPr>
        <w:jc w:val="both"/>
      </w:pPr>
    </w:p>
    <w:p w:rsidR="00697697" w:rsidRPr="00BE3A98" w:rsidRDefault="00697697" w:rsidP="00697697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20"/>
        </w:rPr>
      </w:pPr>
      <w:r w:rsidRPr="00CB30DF">
        <w:rPr>
          <w:b w:val="0"/>
          <w:bCs/>
          <w:sz w:val="20"/>
        </w:rPr>
        <w:t xml:space="preserve">Ebro (www.ebrofoods.es) es el primer Grupo del sector de la alimentación en España por facturación, beneficios, capitalización bursátil y presencia internacional. Ebro es líder mundial en el sector del arroz y  segundo grupo mundial en el sector de la pasta. Cuenta con marcas líderes en cada uno de estos sectores, entre ellas: Panzani®, </w:t>
      </w:r>
      <w:proofErr w:type="spellStart"/>
      <w:r w:rsidRPr="00CB30DF">
        <w:rPr>
          <w:b w:val="0"/>
          <w:bCs/>
          <w:sz w:val="20"/>
        </w:rPr>
        <w:t>Ronzoni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Skinner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Healthy</w:t>
      </w:r>
      <w:proofErr w:type="spellEnd"/>
      <w:r w:rsidRPr="00CB30DF">
        <w:rPr>
          <w:b w:val="0"/>
          <w:bCs/>
          <w:sz w:val="20"/>
        </w:rPr>
        <w:t xml:space="preserve"> </w:t>
      </w:r>
      <w:proofErr w:type="spellStart"/>
      <w:r w:rsidRPr="00CB30DF">
        <w:rPr>
          <w:b w:val="0"/>
          <w:bCs/>
          <w:sz w:val="20"/>
        </w:rPr>
        <w:t>Harvest</w:t>
      </w:r>
      <w:proofErr w:type="spellEnd"/>
      <w:r w:rsidRPr="00CB30DF">
        <w:rPr>
          <w:b w:val="0"/>
          <w:bCs/>
          <w:sz w:val="20"/>
        </w:rPr>
        <w:t xml:space="preserve">®, American </w:t>
      </w:r>
      <w:proofErr w:type="spellStart"/>
      <w:r w:rsidRPr="00CB30DF">
        <w:rPr>
          <w:b w:val="0"/>
          <w:bCs/>
          <w:sz w:val="20"/>
        </w:rPr>
        <w:t>Beauty</w:t>
      </w:r>
      <w:proofErr w:type="spellEnd"/>
      <w:r w:rsidRPr="00CB30DF">
        <w:rPr>
          <w:b w:val="0"/>
          <w:bCs/>
          <w:sz w:val="20"/>
        </w:rPr>
        <w:t xml:space="preserve">®, San Giorgio®, </w:t>
      </w:r>
      <w:proofErr w:type="spellStart"/>
      <w:r w:rsidRPr="00CB30DF">
        <w:rPr>
          <w:b w:val="0"/>
          <w:bCs/>
          <w:sz w:val="20"/>
        </w:rPr>
        <w:t>Catelli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Lancia</w:t>
      </w:r>
      <w:proofErr w:type="spellEnd"/>
      <w:r w:rsidRPr="00CB30DF">
        <w:rPr>
          <w:b w:val="0"/>
          <w:bCs/>
          <w:sz w:val="20"/>
        </w:rPr>
        <w:t xml:space="preserve">®, No </w:t>
      </w:r>
      <w:proofErr w:type="spellStart"/>
      <w:r w:rsidRPr="00CB30DF">
        <w:rPr>
          <w:b w:val="0"/>
          <w:bCs/>
          <w:sz w:val="20"/>
        </w:rPr>
        <w:t>Yolks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Wacky</w:t>
      </w:r>
      <w:proofErr w:type="spellEnd"/>
      <w:r w:rsidRPr="00CB30DF">
        <w:rPr>
          <w:b w:val="0"/>
          <w:bCs/>
          <w:sz w:val="20"/>
        </w:rPr>
        <w:t xml:space="preserve"> Mac®, Olivi</w:t>
      </w:r>
      <w:r>
        <w:rPr>
          <w:b w:val="0"/>
          <w:bCs/>
          <w:sz w:val="20"/>
        </w:rPr>
        <w:t>eri® y Garofalo®, Santa Lucia®,</w:t>
      </w:r>
      <w:r w:rsidRPr="00CB30DF">
        <w:rPr>
          <w:b w:val="0"/>
          <w:bCs/>
          <w:sz w:val="20"/>
        </w:rPr>
        <w:t xml:space="preserve"> Russo de Cicciano® </w:t>
      </w:r>
      <w:r>
        <w:rPr>
          <w:b w:val="0"/>
          <w:bCs/>
          <w:sz w:val="20"/>
        </w:rPr>
        <w:t>y Roland Monterrat</w:t>
      </w:r>
      <w:r w:rsidRPr="00B36BEC">
        <w:rPr>
          <w:b w:val="0"/>
          <w:bCs/>
          <w:sz w:val="20"/>
        </w:rPr>
        <w:t>®</w:t>
      </w:r>
      <w:r>
        <w:rPr>
          <w:b w:val="0"/>
          <w:bCs/>
          <w:sz w:val="20"/>
        </w:rPr>
        <w:t xml:space="preserve"> </w:t>
      </w:r>
      <w:r w:rsidRPr="00CB30DF">
        <w:rPr>
          <w:b w:val="0"/>
          <w:bCs/>
          <w:sz w:val="20"/>
        </w:rPr>
        <w:t xml:space="preserve">en pastas y salsas; y Mahatma®, </w:t>
      </w:r>
      <w:proofErr w:type="spellStart"/>
      <w:r w:rsidRPr="00CB30DF">
        <w:rPr>
          <w:b w:val="0"/>
          <w:bCs/>
          <w:sz w:val="20"/>
        </w:rPr>
        <w:t>Sucess</w:t>
      </w:r>
      <w:proofErr w:type="spellEnd"/>
      <w:r w:rsidRPr="00CB30DF">
        <w:rPr>
          <w:b w:val="0"/>
          <w:bCs/>
          <w:sz w:val="20"/>
        </w:rPr>
        <w:t>®, Carolina®, Minute Rice</w:t>
      </w:r>
      <w:r>
        <w:rPr>
          <w:b w:val="0"/>
          <w:bCs/>
          <w:sz w:val="20"/>
        </w:rPr>
        <w:t>®, Rice</w:t>
      </w:r>
      <w:r w:rsidRPr="00CB30DF">
        <w:rPr>
          <w:b w:val="0"/>
          <w:bCs/>
          <w:sz w:val="20"/>
        </w:rPr>
        <w:t xml:space="preserve">Select®, </w:t>
      </w:r>
      <w:proofErr w:type="spellStart"/>
      <w:r w:rsidRPr="00CB30DF">
        <w:rPr>
          <w:b w:val="0"/>
          <w:bCs/>
          <w:sz w:val="20"/>
        </w:rPr>
        <w:t>Lustucru</w:t>
      </w:r>
      <w:proofErr w:type="spellEnd"/>
      <w:r w:rsidRPr="00CB30DF">
        <w:rPr>
          <w:b w:val="0"/>
          <w:bCs/>
          <w:sz w:val="20"/>
        </w:rPr>
        <w:t xml:space="preserve"> </w:t>
      </w:r>
      <w:proofErr w:type="spellStart"/>
      <w:r w:rsidRPr="00CB30DF">
        <w:rPr>
          <w:b w:val="0"/>
          <w:bCs/>
          <w:sz w:val="20"/>
        </w:rPr>
        <w:t>Selection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Taureau</w:t>
      </w:r>
      <w:proofErr w:type="spellEnd"/>
      <w:r w:rsidRPr="00CB30DF">
        <w:rPr>
          <w:b w:val="0"/>
          <w:bCs/>
          <w:sz w:val="20"/>
        </w:rPr>
        <w:t xml:space="preserve"> </w:t>
      </w:r>
      <w:proofErr w:type="spellStart"/>
      <w:r w:rsidRPr="00CB30DF">
        <w:rPr>
          <w:b w:val="0"/>
          <w:bCs/>
          <w:sz w:val="20"/>
        </w:rPr>
        <w:t>Ailé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Oryza</w:t>
      </w:r>
      <w:proofErr w:type="spellEnd"/>
      <w:r w:rsidRPr="00CB30DF">
        <w:rPr>
          <w:b w:val="0"/>
          <w:bCs/>
          <w:sz w:val="20"/>
        </w:rPr>
        <w:t>®, Bosto®, Reis-</w:t>
      </w:r>
      <w:proofErr w:type="spellStart"/>
      <w:r w:rsidRPr="00CB30DF">
        <w:rPr>
          <w:b w:val="0"/>
          <w:bCs/>
          <w:sz w:val="20"/>
        </w:rPr>
        <w:t>Fit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Riceland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Danrice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Risella</w:t>
      </w:r>
      <w:proofErr w:type="spellEnd"/>
      <w:r w:rsidRPr="00CB30DF">
        <w:rPr>
          <w:b w:val="0"/>
          <w:bCs/>
          <w:sz w:val="20"/>
        </w:rPr>
        <w:t xml:space="preserve">®, Abu </w:t>
      </w:r>
      <w:proofErr w:type="spellStart"/>
      <w:r w:rsidRPr="00CB30DF">
        <w:rPr>
          <w:b w:val="0"/>
          <w:bCs/>
          <w:sz w:val="20"/>
        </w:rPr>
        <w:t>Bint</w:t>
      </w:r>
      <w:proofErr w:type="spellEnd"/>
      <w:r w:rsidRPr="00CB30DF">
        <w:rPr>
          <w:b w:val="0"/>
          <w:bCs/>
          <w:sz w:val="20"/>
        </w:rPr>
        <w:t xml:space="preserve">®, Blue </w:t>
      </w:r>
      <w:proofErr w:type="spellStart"/>
      <w:r w:rsidRPr="00CB30DF">
        <w:rPr>
          <w:b w:val="0"/>
          <w:bCs/>
          <w:sz w:val="20"/>
        </w:rPr>
        <w:t>Ribbon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Adolphus</w:t>
      </w:r>
      <w:proofErr w:type="spellEnd"/>
      <w:r w:rsidRPr="00CB30DF">
        <w:rPr>
          <w:b w:val="0"/>
          <w:bCs/>
          <w:sz w:val="20"/>
        </w:rPr>
        <w:t xml:space="preserve">®, </w:t>
      </w:r>
      <w:proofErr w:type="spellStart"/>
      <w:r w:rsidRPr="00CB30DF">
        <w:rPr>
          <w:b w:val="0"/>
          <w:bCs/>
          <w:sz w:val="20"/>
        </w:rPr>
        <w:t>Comet</w:t>
      </w:r>
      <w:proofErr w:type="spellEnd"/>
      <w:r w:rsidRPr="00CB30DF">
        <w:rPr>
          <w:b w:val="0"/>
          <w:bCs/>
          <w:sz w:val="20"/>
        </w:rPr>
        <w:t xml:space="preserve">®, Lassie®, </w:t>
      </w:r>
      <w:proofErr w:type="spellStart"/>
      <w:r w:rsidRPr="00CB30DF">
        <w:rPr>
          <w:b w:val="0"/>
          <w:bCs/>
          <w:sz w:val="20"/>
        </w:rPr>
        <w:t>Saludaes</w:t>
      </w:r>
      <w:proofErr w:type="spellEnd"/>
      <w:r w:rsidRPr="00CB30DF">
        <w:rPr>
          <w:b w:val="0"/>
          <w:bCs/>
          <w:sz w:val="20"/>
        </w:rPr>
        <w:t xml:space="preserve">®, SOS®, Brillante®, La Cigala®, </w:t>
      </w:r>
      <w:proofErr w:type="spellStart"/>
      <w:r w:rsidRPr="00CB30DF">
        <w:rPr>
          <w:b w:val="0"/>
          <w:bCs/>
          <w:sz w:val="20"/>
        </w:rPr>
        <w:t>Sundari</w:t>
      </w:r>
      <w:proofErr w:type="spellEnd"/>
      <w:r w:rsidRPr="00CB30DF">
        <w:rPr>
          <w:b w:val="0"/>
          <w:bCs/>
          <w:sz w:val="20"/>
        </w:rPr>
        <w:t xml:space="preserve">® y La </w:t>
      </w:r>
      <w:r>
        <w:rPr>
          <w:b w:val="0"/>
          <w:bCs/>
          <w:sz w:val="20"/>
        </w:rPr>
        <w:t>Fallera® en el sector del arroz</w:t>
      </w:r>
      <w:r w:rsidR="00DA155C">
        <w:rPr>
          <w:b w:val="0"/>
          <w:bCs/>
          <w:sz w:val="20"/>
        </w:rPr>
        <w:t xml:space="preserve">; </w:t>
      </w:r>
      <w:r>
        <w:rPr>
          <w:b w:val="0"/>
          <w:bCs/>
          <w:sz w:val="20"/>
        </w:rPr>
        <w:t>Celnat</w:t>
      </w:r>
      <w:r>
        <w:rPr>
          <w:rFonts w:ascii="Calibri" w:hAnsi="Calibri"/>
          <w:b w:val="0"/>
          <w:bCs/>
          <w:sz w:val="20"/>
        </w:rPr>
        <w:t>®</w:t>
      </w:r>
      <w:r w:rsidR="005F1B07">
        <w:rPr>
          <w:rFonts w:ascii="Calibri" w:hAnsi="Calibri"/>
          <w:b w:val="0"/>
          <w:bCs/>
          <w:sz w:val="20"/>
        </w:rPr>
        <w:t xml:space="preserve"> </w:t>
      </w:r>
      <w:r w:rsidR="005F1B07">
        <w:rPr>
          <w:b w:val="0"/>
          <w:bCs/>
          <w:sz w:val="20"/>
        </w:rPr>
        <w:t xml:space="preserve">y </w:t>
      </w:r>
      <w:proofErr w:type="spellStart"/>
      <w:r w:rsidR="005F1B07">
        <w:rPr>
          <w:b w:val="0"/>
          <w:bCs/>
          <w:sz w:val="20"/>
        </w:rPr>
        <w:t>V</w:t>
      </w:r>
      <w:r w:rsidR="005F1B07" w:rsidRPr="005F1B07">
        <w:rPr>
          <w:b w:val="0"/>
          <w:bCs/>
          <w:sz w:val="20"/>
        </w:rPr>
        <w:t>egetalia</w:t>
      </w:r>
      <w:proofErr w:type="spellEnd"/>
      <w:r w:rsidR="005F1B07">
        <w:rPr>
          <w:rFonts w:ascii="Calibri" w:hAnsi="Calibri"/>
          <w:b w:val="0"/>
          <w:bCs/>
          <w:sz w:val="20"/>
        </w:rPr>
        <w:t>®</w:t>
      </w:r>
      <w:r>
        <w:rPr>
          <w:b w:val="0"/>
          <w:bCs/>
          <w:sz w:val="20"/>
        </w:rPr>
        <w:t xml:space="preserve">, </w:t>
      </w:r>
      <w:r w:rsidR="005A433E" w:rsidRPr="005A433E">
        <w:rPr>
          <w:b w:val="0"/>
          <w:bCs/>
          <w:sz w:val="20"/>
        </w:rPr>
        <w:t xml:space="preserve">en el ámbito de la alimentación ecológica, Santa Rita® en el de los ingredientes de alto valor añadido y </w:t>
      </w:r>
      <w:proofErr w:type="spellStart"/>
      <w:r w:rsidR="005A433E" w:rsidRPr="005A433E">
        <w:rPr>
          <w:b w:val="0"/>
          <w:bCs/>
          <w:sz w:val="20"/>
        </w:rPr>
        <w:t>Geovita</w:t>
      </w:r>
      <w:proofErr w:type="spellEnd"/>
      <w:r w:rsidR="005A433E" w:rsidRPr="005A433E">
        <w:rPr>
          <w:b w:val="0"/>
          <w:bCs/>
          <w:sz w:val="20"/>
        </w:rPr>
        <w:t>® en el de las legumbres, granos de cocción rápida y otros ingredientes saludables.</w:t>
      </w:r>
    </w:p>
    <w:p w:rsidR="008949F9" w:rsidRDefault="008949F9" w:rsidP="008949F9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223C48" w:rsidRDefault="00223C48" w:rsidP="00223C48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DE5832" w:rsidRDefault="00DE5832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834DA2" w:rsidRDefault="00834DA2">
      <w:pPr>
        <w:pStyle w:val="Textoindependiente3"/>
        <w:autoSpaceDE w:val="0"/>
        <w:autoSpaceDN w:val="0"/>
        <w:adjustRightInd w:val="0"/>
        <w:jc w:val="both"/>
        <w:rPr>
          <w:b w:val="0"/>
          <w:bCs/>
          <w:sz w:val="18"/>
        </w:rPr>
      </w:pPr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r>
        <w:rPr>
          <w:b w:val="0"/>
          <w:bCs/>
          <w:sz w:val="18"/>
        </w:rPr>
        <w:t>Para más información:</w:t>
      </w:r>
    </w:p>
    <w:p w:rsidR="00834DA2" w:rsidRDefault="009F61F4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hyperlink r:id="rId8" w:history="1">
        <w:r w:rsidR="00C80AD6" w:rsidRPr="00BB174E">
          <w:rPr>
            <w:rStyle w:val="Hipervnculo"/>
            <w:bCs/>
            <w:sz w:val="18"/>
          </w:rPr>
          <w:t>comunicacion@ebrofoods.es</w:t>
        </w:r>
      </w:hyperlink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  <w:r>
        <w:rPr>
          <w:b w:val="0"/>
          <w:bCs/>
          <w:sz w:val="18"/>
        </w:rPr>
        <w:t xml:space="preserve">+34.91.724.53.78 </w:t>
      </w:r>
      <w:r w:rsidR="00FF2BB6">
        <w:rPr>
          <w:b w:val="0"/>
          <w:bCs/>
          <w:sz w:val="18"/>
        </w:rPr>
        <w:t xml:space="preserve"> </w:t>
      </w:r>
      <w:r w:rsidR="005F07BC">
        <w:rPr>
          <w:b w:val="0"/>
          <w:bCs/>
          <w:sz w:val="18"/>
        </w:rPr>
        <w:t>-- +34.91.724.52.67</w:t>
      </w:r>
    </w:p>
    <w:p w:rsidR="00834DA2" w:rsidRDefault="00834DA2" w:rsidP="00834DA2">
      <w:pPr>
        <w:pStyle w:val="Textoindependiente3"/>
        <w:autoSpaceDE w:val="0"/>
        <w:autoSpaceDN w:val="0"/>
        <w:adjustRightInd w:val="0"/>
        <w:jc w:val="right"/>
        <w:rPr>
          <w:b w:val="0"/>
          <w:bCs/>
          <w:sz w:val="18"/>
        </w:rPr>
      </w:pPr>
    </w:p>
    <w:sectPr w:rsidR="00834DA2" w:rsidSect="0090071C">
      <w:headerReference w:type="default" r:id="rId9"/>
      <w:footerReference w:type="even" r:id="rId10"/>
      <w:footerReference w:type="default" r:id="rId11"/>
      <w:pgSz w:w="11906" w:h="16838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EF" w:rsidRDefault="004D09EF">
      <w:r>
        <w:separator/>
      </w:r>
    </w:p>
  </w:endnote>
  <w:endnote w:type="continuationSeparator" w:id="0">
    <w:p w:rsidR="004D09EF" w:rsidRDefault="004D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D" w:rsidRDefault="00CF6E90" w:rsidP="001A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6F8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6F8D" w:rsidRDefault="00FE6F8D" w:rsidP="0027250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D" w:rsidRDefault="00CF6E90" w:rsidP="001A108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E6F8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61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6F8D" w:rsidRDefault="00FE6F8D" w:rsidP="0027250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EF" w:rsidRDefault="004D09EF">
      <w:r>
        <w:separator/>
      </w:r>
    </w:p>
  </w:footnote>
  <w:footnote w:type="continuationSeparator" w:id="0">
    <w:p w:rsidR="004D09EF" w:rsidRDefault="004D0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F8D" w:rsidRDefault="00FE6F8D" w:rsidP="006C41C0">
    <w:pPr>
      <w:pStyle w:val="Encabezado"/>
      <w:jc w:val="right"/>
      <w:rPr>
        <w:rFonts w:ascii="Arial" w:hAnsi="Arial"/>
        <w:b/>
        <w:bCs/>
        <w:sz w:val="24"/>
      </w:rPr>
    </w:pPr>
    <w:r>
      <w:rPr>
        <w:rFonts w:ascii="Arial" w:hAnsi="Arial"/>
        <w:b/>
        <w:bCs/>
        <w:sz w:val="24"/>
      </w:rPr>
      <w:t>NOTA DE PRENSA</w:t>
    </w:r>
    <w:r>
      <w:rPr>
        <w:rFonts w:ascii="Arial" w:hAnsi="Arial"/>
        <w:b/>
        <w:bCs/>
        <w:sz w:val="24"/>
      </w:rPr>
      <w:tab/>
      <w:t xml:space="preserve">                                                                         </w:t>
    </w:r>
    <w:r>
      <w:rPr>
        <w:rFonts w:ascii="Arial" w:hAnsi="Arial"/>
        <w:b/>
        <w:bCs/>
        <w:noProof/>
        <w:sz w:val="24"/>
      </w:rPr>
      <w:drawing>
        <wp:inline distT="0" distB="0" distL="0" distR="0" wp14:anchorId="3109DFCA" wp14:editId="62DB2345">
          <wp:extent cx="695325" cy="323850"/>
          <wp:effectExtent l="19050" t="0" r="9525" b="0"/>
          <wp:docPr id="1" name="Imagen 1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Ñ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bCs/>
        <w:sz w:val="24"/>
      </w:rPr>
      <w:tab/>
    </w:r>
  </w:p>
  <w:p w:rsidR="00FE6F8D" w:rsidRDefault="00FE6F8D">
    <w:pPr>
      <w:pStyle w:val="Encabezado"/>
    </w:pPr>
  </w:p>
  <w:p w:rsidR="00FE6F8D" w:rsidRDefault="00FE6F8D">
    <w:pPr>
      <w:pStyle w:val="Encabezado"/>
    </w:pPr>
  </w:p>
  <w:p w:rsidR="00FE6F8D" w:rsidRDefault="00FE6F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5.25pt" o:bullet="t">
        <v:imagedata r:id="rId1" o:title="clip_bullet001"/>
      </v:shape>
    </w:pict>
  </w:numPicBullet>
  <w:numPicBullet w:numPicBulletId="1">
    <w:pict>
      <v:shape id="_x0000_i1027" type="#_x0000_t75" style="width:49.5pt;height:30.75pt" o:bullet="t">
        <v:imagedata r:id="rId2" o:title="artCFE4"/>
      </v:shape>
    </w:pict>
  </w:numPicBullet>
  <w:numPicBullet w:numPicBulletId="2">
    <w:pict>
      <v:shape id="_x0000_i1028" type="#_x0000_t75" style="width:11.25pt;height:11.25pt" o:bullet="t">
        <v:imagedata r:id="rId3" o:title="mso188D"/>
      </v:shape>
    </w:pict>
  </w:numPicBullet>
  <w:abstractNum w:abstractNumId="0">
    <w:nsid w:val="02AE6F2E"/>
    <w:multiLevelType w:val="hybridMultilevel"/>
    <w:tmpl w:val="1FC4E1E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0B15A1"/>
    <w:multiLevelType w:val="hybridMultilevel"/>
    <w:tmpl w:val="050C1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7201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E6445D"/>
    <w:multiLevelType w:val="hybridMultilevel"/>
    <w:tmpl w:val="BE6A73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6F2281"/>
    <w:multiLevelType w:val="hybridMultilevel"/>
    <w:tmpl w:val="BA9ED39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3D668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4D583E"/>
    <w:multiLevelType w:val="hybridMultilevel"/>
    <w:tmpl w:val="FAE6CC16"/>
    <w:lvl w:ilvl="0" w:tplc="FFA610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28570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C4A4D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E62CC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AA52F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EAD2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D4FF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E6EBA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623A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9C0C23"/>
    <w:multiLevelType w:val="hybridMultilevel"/>
    <w:tmpl w:val="A628FA72"/>
    <w:lvl w:ilvl="0" w:tplc="8124E2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004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E2DC2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CAD2F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D8AB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BE782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AB7F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2C9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E071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08E1E15"/>
    <w:multiLevelType w:val="hybridMultilevel"/>
    <w:tmpl w:val="AB4864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71B21"/>
    <w:multiLevelType w:val="hybridMultilevel"/>
    <w:tmpl w:val="F174701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1C709D"/>
    <w:multiLevelType w:val="hybridMultilevel"/>
    <w:tmpl w:val="303A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17BB8"/>
    <w:multiLevelType w:val="hybridMultilevel"/>
    <w:tmpl w:val="0F8817F4"/>
    <w:lvl w:ilvl="0" w:tplc="3F6A228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AEBCF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AA45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CE8C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64F97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5A409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7239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0FF2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D61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1DE4CEA"/>
    <w:multiLevelType w:val="hybridMultilevel"/>
    <w:tmpl w:val="CEC62E8E"/>
    <w:lvl w:ilvl="0" w:tplc="441E92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8A8F7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1E9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64EE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8396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30A3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9257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76FF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28EA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30055FE"/>
    <w:multiLevelType w:val="hybridMultilevel"/>
    <w:tmpl w:val="66AE77B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406308"/>
    <w:multiLevelType w:val="hybridMultilevel"/>
    <w:tmpl w:val="EA22CE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203B9"/>
    <w:multiLevelType w:val="hybridMultilevel"/>
    <w:tmpl w:val="038666BE"/>
    <w:lvl w:ilvl="0" w:tplc="DD20B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220B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8EE03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368D6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7831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F035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8A52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ECB6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74BC8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80D12B2"/>
    <w:multiLevelType w:val="hybridMultilevel"/>
    <w:tmpl w:val="C17C3424"/>
    <w:lvl w:ilvl="0" w:tplc="AF12F0F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D6105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AE65B8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A65FD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321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1A915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CB754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FC77D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9AA34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3FEA2E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2951A6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6F73DE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7750BAE"/>
    <w:multiLevelType w:val="hybridMultilevel"/>
    <w:tmpl w:val="92DEF3EC"/>
    <w:lvl w:ilvl="0" w:tplc="4CA84CE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142CE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98503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C44D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3E97B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A290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3AB09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ECB230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269B8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E92013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5847BE3"/>
    <w:multiLevelType w:val="hybridMultilevel"/>
    <w:tmpl w:val="02667232"/>
    <w:lvl w:ilvl="0" w:tplc="0C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>
    <w:nsid w:val="56275EF6"/>
    <w:multiLevelType w:val="hybridMultilevel"/>
    <w:tmpl w:val="94B2DED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C2709D"/>
    <w:multiLevelType w:val="hybridMultilevel"/>
    <w:tmpl w:val="21BEEF2E"/>
    <w:lvl w:ilvl="0" w:tplc="0C0A0007">
      <w:start w:val="1"/>
      <w:numFmt w:val="bullet"/>
      <w:lvlText w:val=""/>
      <w:lvlPicBulletId w:val="2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92B15D4"/>
    <w:multiLevelType w:val="hybridMultilevel"/>
    <w:tmpl w:val="55B67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C435C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0C7E7D"/>
    <w:multiLevelType w:val="hybridMultilevel"/>
    <w:tmpl w:val="8FD6A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6965D3"/>
    <w:multiLevelType w:val="hybridMultilevel"/>
    <w:tmpl w:val="3ED6EF6E"/>
    <w:lvl w:ilvl="0" w:tplc="DF3C99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880F4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A7B5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AAB79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86F6D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C8256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16410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6F78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9207B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67E05449"/>
    <w:multiLevelType w:val="hybridMultilevel"/>
    <w:tmpl w:val="74C044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23E6B"/>
    <w:multiLevelType w:val="hybridMultilevel"/>
    <w:tmpl w:val="86C48E0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66245F"/>
    <w:multiLevelType w:val="hybridMultilevel"/>
    <w:tmpl w:val="12BE6E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55554"/>
    <w:multiLevelType w:val="hybridMultilevel"/>
    <w:tmpl w:val="AF00317A"/>
    <w:lvl w:ilvl="0" w:tplc="62E8D56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A7AE4"/>
    <w:multiLevelType w:val="hybridMultilevel"/>
    <w:tmpl w:val="A36285D4"/>
    <w:lvl w:ilvl="0" w:tplc="9A2E4F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8C501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38B33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96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F25AC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4461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1630B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F26CC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4CFCB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7A433AF6"/>
    <w:multiLevelType w:val="hybridMultilevel"/>
    <w:tmpl w:val="DED8BB74"/>
    <w:lvl w:ilvl="0" w:tplc="F69C7A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4B220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26C3C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17256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D2DE2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6D852E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0E0E2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50924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1986C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5">
    <w:nsid w:val="7E763790"/>
    <w:multiLevelType w:val="hybridMultilevel"/>
    <w:tmpl w:val="BDA845C8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6"/>
  </w:num>
  <w:num w:numId="2">
    <w:abstractNumId w:val="2"/>
  </w:num>
  <w:num w:numId="3">
    <w:abstractNumId w:val="19"/>
  </w:num>
  <w:num w:numId="4">
    <w:abstractNumId w:val="21"/>
  </w:num>
  <w:num w:numId="5">
    <w:abstractNumId w:val="18"/>
  </w:num>
  <w:num w:numId="6">
    <w:abstractNumId w:val="5"/>
  </w:num>
  <w:num w:numId="7">
    <w:abstractNumId w:val="17"/>
  </w:num>
  <w:num w:numId="8">
    <w:abstractNumId w:val="13"/>
  </w:num>
  <w:num w:numId="9">
    <w:abstractNumId w:val="9"/>
  </w:num>
  <w:num w:numId="10">
    <w:abstractNumId w:val="3"/>
  </w:num>
  <w:num w:numId="11">
    <w:abstractNumId w:val="14"/>
  </w:num>
  <w:num w:numId="12">
    <w:abstractNumId w:val="25"/>
  </w:num>
  <w:num w:numId="13">
    <w:abstractNumId w:val="0"/>
  </w:num>
  <w:num w:numId="14">
    <w:abstractNumId w:val="34"/>
  </w:num>
  <w:num w:numId="15">
    <w:abstractNumId w:val="30"/>
  </w:num>
  <w:num w:numId="16">
    <w:abstractNumId w:val="1"/>
  </w:num>
  <w:num w:numId="17">
    <w:abstractNumId w:val="23"/>
  </w:num>
  <w:num w:numId="18">
    <w:abstractNumId w:val="15"/>
  </w:num>
  <w:num w:numId="19">
    <w:abstractNumId w:val="12"/>
  </w:num>
  <w:num w:numId="20">
    <w:abstractNumId w:val="7"/>
  </w:num>
  <w:num w:numId="21">
    <w:abstractNumId w:val="6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5"/>
  </w:num>
  <w:num w:numId="25">
    <w:abstractNumId w:val="32"/>
  </w:num>
  <w:num w:numId="26">
    <w:abstractNumId w:val="8"/>
  </w:num>
  <w:num w:numId="27">
    <w:abstractNumId w:val="11"/>
  </w:num>
  <w:num w:numId="28">
    <w:abstractNumId w:val="33"/>
  </w:num>
  <w:num w:numId="29">
    <w:abstractNumId w:val="28"/>
  </w:num>
  <w:num w:numId="30">
    <w:abstractNumId w:val="16"/>
  </w:num>
  <w:num w:numId="31">
    <w:abstractNumId w:val="20"/>
  </w:num>
  <w:num w:numId="32">
    <w:abstractNumId w:val="24"/>
  </w:num>
  <w:num w:numId="33">
    <w:abstractNumId w:val="29"/>
  </w:num>
  <w:num w:numId="34">
    <w:abstractNumId w:val="4"/>
  </w:num>
  <w:num w:numId="35">
    <w:abstractNumId w:val="22"/>
  </w:num>
  <w:num w:numId="36">
    <w:abstractNumId w:val="10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71C"/>
    <w:rsid w:val="00003294"/>
    <w:rsid w:val="0000367C"/>
    <w:rsid w:val="00005928"/>
    <w:rsid w:val="000156EF"/>
    <w:rsid w:val="000176F2"/>
    <w:rsid w:val="00020FEB"/>
    <w:rsid w:val="00022079"/>
    <w:rsid w:val="00025962"/>
    <w:rsid w:val="0002762A"/>
    <w:rsid w:val="00030237"/>
    <w:rsid w:val="00033F06"/>
    <w:rsid w:val="00050584"/>
    <w:rsid w:val="00051033"/>
    <w:rsid w:val="00054C48"/>
    <w:rsid w:val="00055237"/>
    <w:rsid w:val="00060468"/>
    <w:rsid w:val="000674D5"/>
    <w:rsid w:val="000815FE"/>
    <w:rsid w:val="00085D4C"/>
    <w:rsid w:val="0008619C"/>
    <w:rsid w:val="00087431"/>
    <w:rsid w:val="00093379"/>
    <w:rsid w:val="00095C63"/>
    <w:rsid w:val="00097406"/>
    <w:rsid w:val="00097F74"/>
    <w:rsid w:val="000B1465"/>
    <w:rsid w:val="000B1785"/>
    <w:rsid w:val="000B2827"/>
    <w:rsid w:val="000B515E"/>
    <w:rsid w:val="000B5285"/>
    <w:rsid w:val="000B7226"/>
    <w:rsid w:val="000C466D"/>
    <w:rsid w:val="000C60E8"/>
    <w:rsid w:val="000C7D08"/>
    <w:rsid w:val="000D0C78"/>
    <w:rsid w:val="000D19AB"/>
    <w:rsid w:val="000E051E"/>
    <w:rsid w:val="000E65FA"/>
    <w:rsid w:val="000F036D"/>
    <w:rsid w:val="000F231F"/>
    <w:rsid w:val="000F4517"/>
    <w:rsid w:val="000F6F4C"/>
    <w:rsid w:val="00114270"/>
    <w:rsid w:val="00114D8E"/>
    <w:rsid w:val="00116154"/>
    <w:rsid w:val="001240ED"/>
    <w:rsid w:val="0013111F"/>
    <w:rsid w:val="00134599"/>
    <w:rsid w:val="0013513B"/>
    <w:rsid w:val="0013654E"/>
    <w:rsid w:val="00144261"/>
    <w:rsid w:val="00146C38"/>
    <w:rsid w:val="00162D06"/>
    <w:rsid w:val="00174200"/>
    <w:rsid w:val="00175748"/>
    <w:rsid w:val="00182A2C"/>
    <w:rsid w:val="00184A6C"/>
    <w:rsid w:val="00186625"/>
    <w:rsid w:val="00192397"/>
    <w:rsid w:val="001A06F7"/>
    <w:rsid w:val="001A108E"/>
    <w:rsid w:val="001A2320"/>
    <w:rsid w:val="001A749C"/>
    <w:rsid w:val="001B2CE1"/>
    <w:rsid w:val="001B39A2"/>
    <w:rsid w:val="001C3375"/>
    <w:rsid w:val="001C3C5B"/>
    <w:rsid w:val="001C4CFC"/>
    <w:rsid w:val="001C525A"/>
    <w:rsid w:val="001D0CAA"/>
    <w:rsid w:val="001D0DCD"/>
    <w:rsid w:val="001D31A7"/>
    <w:rsid w:val="001D7A0E"/>
    <w:rsid w:val="001E20A1"/>
    <w:rsid w:val="001E50A7"/>
    <w:rsid w:val="001F22E0"/>
    <w:rsid w:val="001F29CF"/>
    <w:rsid w:val="001F4399"/>
    <w:rsid w:val="00203322"/>
    <w:rsid w:val="00203377"/>
    <w:rsid w:val="00203F96"/>
    <w:rsid w:val="00205566"/>
    <w:rsid w:val="00223C48"/>
    <w:rsid w:val="002318EE"/>
    <w:rsid w:val="0023216B"/>
    <w:rsid w:val="0023419D"/>
    <w:rsid w:val="002416C5"/>
    <w:rsid w:val="002417F3"/>
    <w:rsid w:val="00242404"/>
    <w:rsid w:val="0024282D"/>
    <w:rsid w:val="00243332"/>
    <w:rsid w:val="00244039"/>
    <w:rsid w:val="0024634A"/>
    <w:rsid w:val="002555AF"/>
    <w:rsid w:val="00256882"/>
    <w:rsid w:val="00260E8F"/>
    <w:rsid w:val="002647EB"/>
    <w:rsid w:val="0026729A"/>
    <w:rsid w:val="00267F27"/>
    <w:rsid w:val="00270891"/>
    <w:rsid w:val="002712F1"/>
    <w:rsid w:val="00271E06"/>
    <w:rsid w:val="00272503"/>
    <w:rsid w:val="00272ACB"/>
    <w:rsid w:val="00273AB6"/>
    <w:rsid w:val="0027786B"/>
    <w:rsid w:val="00282C30"/>
    <w:rsid w:val="0028657C"/>
    <w:rsid w:val="0029432B"/>
    <w:rsid w:val="002A07CD"/>
    <w:rsid w:val="002A7FC4"/>
    <w:rsid w:val="002B4D30"/>
    <w:rsid w:val="002C2982"/>
    <w:rsid w:val="002C4A6C"/>
    <w:rsid w:val="002E431A"/>
    <w:rsid w:val="002E4BE4"/>
    <w:rsid w:val="002F17D8"/>
    <w:rsid w:val="002F3465"/>
    <w:rsid w:val="002F36F0"/>
    <w:rsid w:val="002F58BE"/>
    <w:rsid w:val="00310C3D"/>
    <w:rsid w:val="0032567D"/>
    <w:rsid w:val="003302E6"/>
    <w:rsid w:val="003367C2"/>
    <w:rsid w:val="00336DC7"/>
    <w:rsid w:val="00340D7E"/>
    <w:rsid w:val="003416D3"/>
    <w:rsid w:val="003443FB"/>
    <w:rsid w:val="00350F73"/>
    <w:rsid w:val="003555C6"/>
    <w:rsid w:val="00355AEA"/>
    <w:rsid w:val="00356F66"/>
    <w:rsid w:val="00357FD1"/>
    <w:rsid w:val="00362028"/>
    <w:rsid w:val="00364235"/>
    <w:rsid w:val="00364E6C"/>
    <w:rsid w:val="00367361"/>
    <w:rsid w:val="00370471"/>
    <w:rsid w:val="003717BD"/>
    <w:rsid w:val="003722C7"/>
    <w:rsid w:val="00372DC1"/>
    <w:rsid w:val="00374E48"/>
    <w:rsid w:val="0038025C"/>
    <w:rsid w:val="003831CF"/>
    <w:rsid w:val="003840E7"/>
    <w:rsid w:val="00385F4A"/>
    <w:rsid w:val="003902A8"/>
    <w:rsid w:val="003A1023"/>
    <w:rsid w:val="003A2E53"/>
    <w:rsid w:val="003A321C"/>
    <w:rsid w:val="003A36B4"/>
    <w:rsid w:val="003A5090"/>
    <w:rsid w:val="003C2A57"/>
    <w:rsid w:val="003D5BDB"/>
    <w:rsid w:val="003D60A4"/>
    <w:rsid w:val="003D7747"/>
    <w:rsid w:val="003E0857"/>
    <w:rsid w:val="003E4C7A"/>
    <w:rsid w:val="003E77F2"/>
    <w:rsid w:val="003F08F9"/>
    <w:rsid w:val="003F6B23"/>
    <w:rsid w:val="00405A34"/>
    <w:rsid w:val="00407A33"/>
    <w:rsid w:val="00412414"/>
    <w:rsid w:val="00414DC7"/>
    <w:rsid w:val="00414EE5"/>
    <w:rsid w:val="00416D18"/>
    <w:rsid w:val="00417F42"/>
    <w:rsid w:val="004213E2"/>
    <w:rsid w:val="0042426E"/>
    <w:rsid w:val="00441587"/>
    <w:rsid w:val="0044300F"/>
    <w:rsid w:val="00444F5F"/>
    <w:rsid w:val="004468C6"/>
    <w:rsid w:val="00457373"/>
    <w:rsid w:val="004573CB"/>
    <w:rsid w:val="004576F1"/>
    <w:rsid w:val="0046765D"/>
    <w:rsid w:val="004814A1"/>
    <w:rsid w:val="00482240"/>
    <w:rsid w:val="00491D09"/>
    <w:rsid w:val="00496798"/>
    <w:rsid w:val="004A06FA"/>
    <w:rsid w:val="004C19EF"/>
    <w:rsid w:val="004C3660"/>
    <w:rsid w:val="004C4D6D"/>
    <w:rsid w:val="004C6314"/>
    <w:rsid w:val="004D09EF"/>
    <w:rsid w:val="004D1D71"/>
    <w:rsid w:val="004D6EFA"/>
    <w:rsid w:val="004E7F08"/>
    <w:rsid w:val="004F1FC3"/>
    <w:rsid w:val="00504778"/>
    <w:rsid w:val="005063FB"/>
    <w:rsid w:val="00507BDE"/>
    <w:rsid w:val="005178D4"/>
    <w:rsid w:val="00520547"/>
    <w:rsid w:val="00521022"/>
    <w:rsid w:val="005234FB"/>
    <w:rsid w:val="00523E66"/>
    <w:rsid w:val="00530FBA"/>
    <w:rsid w:val="00534279"/>
    <w:rsid w:val="00535AE1"/>
    <w:rsid w:val="00535C64"/>
    <w:rsid w:val="0054191C"/>
    <w:rsid w:val="00544C29"/>
    <w:rsid w:val="00545184"/>
    <w:rsid w:val="00566131"/>
    <w:rsid w:val="005716CB"/>
    <w:rsid w:val="0058186B"/>
    <w:rsid w:val="00582921"/>
    <w:rsid w:val="00583C58"/>
    <w:rsid w:val="0058436C"/>
    <w:rsid w:val="00593C63"/>
    <w:rsid w:val="005A433E"/>
    <w:rsid w:val="005A5337"/>
    <w:rsid w:val="005B178E"/>
    <w:rsid w:val="005B3E63"/>
    <w:rsid w:val="005B6C5E"/>
    <w:rsid w:val="005E0BDD"/>
    <w:rsid w:val="005F07BC"/>
    <w:rsid w:val="005F1B07"/>
    <w:rsid w:val="005F3BA9"/>
    <w:rsid w:val="005F67E1"/>
    <w:rsid w:val="005F72C0"/>
    <w:rsid w:val="006005D9"/>
    <w:rsid w:val="006036D9"/>
    <w:rsid w:val="0061758A"/>
    <w:rsid w:val="00617941"/>
    <w:rsid w:val="00617C1C"/>
    <w:rsid w:val="00620893"/>
    <w:rsid w:val="00631F69"/>
    <w:rsid w:val="006321A6"/>
    <w:rsid w:val="006341BD"/>
    <w:rsid w:val="00647861"/>
    <w:rsid w:val="006505AF"/>
    <w:rsid w:val="00661218"/>
    <w:rsid w:val="00662627"/>
    <w:rsid w:val="00671259"/>
    <w:rsid w:val="00671B4E"/>
    <w:rsid w:val="00671EFC"/>
    <w:rsid w:val="00673C8C"/>
    <w:rsid w:val="0067401D"/>
    <w:rsid w:val="006754D0"/>
    <w:rsid w:val="00684539"/>
    <w:rsid w:val="00684D43"/>
    <w:rsid w:val="00686782"/>
    <w:rsid w:val="00686DC0"/>
    <w:rsid w:val="00697697"/>
    <w:rsid w:val="006A785E"/>
    <w:rsid w:val="006B2BE8"/>
    <w:rsid w:val="006B606A"/>
    <w:rsid w:val="006B6B4C"/>
    <w:rsid w:val="006C41C0"/>
    <w:rsid w:val="006C6317"/>
    <w:rsid w:val="006C77F1"/>
    <w:rsid w:val="006C7C9A"/>
    <w:rsid w:val="006D07D6"/>
    <w:rsid w:val="006D0869"/>
    <w:rsid w:val="006E37FF"/>
    <w:rsid w:val="006F2D3F"/>
    <w:rsid w:val="006F7962"/>
    <w:rsid w:val="007012E1"/>
    <w:rsid w:val="00705ED8"/>
    <w:rsid w:val="00713A4A"/>
    <w:rsid w:val="0072299E"/>
    <w:rsid w:val="007315D9"/>
    <w:rsid w:val="00731751"/>
    <w:rsid w:val="00731F5C"/>
    <w:rsid w:val="00734790"/>
    <w:rsid w:val="00746132"/>
    <w:rsid w:val="0075785A"/>
    <w:rsid w:val="007617DD"/>
    <w:rsid w:val="00765FAA"/>
    <w:rsid w:val="0077184C"/>
    <w:rsid w:val="007737A1"/>
    <w:rsid w:val="00774E22"/>
    <w:rsid w:val="00780352"/>
    <w:rsid w:val="0078090B"/>
    <w:rsid w:val="007821FD"/>
    <w:rsid w:val="00782C8A"/>
    <w:rsid w:val="00785701"/>
    <w:rsid w:val="007858FD"/>
    <w:rsid w:val="0079572C"/>
    <w:rsid w:val="00796F97"/>
    <w:rsid w:val="007A14FC"/>
    <w:rsid w:val="007B38AB"/>
    <w:rsid w:val="007B4BCF"/>
    <w:rsid w:val="007B5223"/>
    <w:rsid w:val="007B583E"/>
    <w:rsid w:val="007C1D2E"/>
    <w:rsid w:val="007C2487"/>
    <w:rsid w:val="007D7429"/>
    <w:rsid w:val="007E03BB"/>
    <w:rsid w:val="007E1396"/>
    <w:rsid w:val="007E217C"/>
    <w:rsid w:val="007F1383"/>
    <w:rsid w:val="007F2DC5"/>
    <w:rsid w:val="007F5FD6"/>
    <w:rsid w:val="008011D0"/>
    <w:rsid w:val="00803514"/>
    <w:rsid w:val="0080551D"/>
    <w:rsid w:val="00811A9B"/>
    <w:rsid w:val="00812A28"/>
    <w:rsid w:val="00814696"/>
    <w:rsid w:val="00815B32"/>
    <w:rsid w:val="00817C20"/>
    <w:rsid w:val="008228FC"/>
    <w:rsid w:val="008229B9"/>
    <w:rsid w:val="00831332"/>
    <w:rsid w:val="00832529"/>
    <w:rsid w:val="008327C5"/>
    <w:rsid w:val="00832E16"/>
    <w:rsid w:val="008340AE"/>
    <w:rsid w:val="00834DA2"/>
    <w:rsid w:val="00835271"/>
    <w:rsid w:val="00835EDF"/>
    <w:rsid w:val="00845005"/>
    <w:rsid w:val="00850A22"/>
    <w:rsid w:val="00852D8F"/>
    <w:rsid w:val="00855278"/>
    <w:rsid w:val="00860A78"/>
    <w:rsid w:val="00885E98"/>
    <w:rsid w:val="00886947"/>
    <w:rsid w:val="00890674"/>
    <w:rsid w:val="00890A2F"/>
    <w:rsid w:val="008949F9"/>
    <w:rsid w:val="008A5C66"/>
    <w:rsid w:val="008B4858"/>
    <w:rsid w:val="008C738D"/>
    <w:rsid w:val="008D2492"/>
    <w:rsid w:val="008D2F87"/>
    <w:rsid w:val="008D7FDC"/>
    <w:rsid w:val="008E365A"/>
    <w:rsid w:val="008E4ECB"/>
    <w:rsid w:val="008E6C35"/>
    <w:rsid w:val="008F1D25"/>
    <w:rsid w:val="008F62FD"/>
    <w:rsid w:val="0090071C"/>
    <w:rsid w:val="00902BBF"/>
    <w:rsid w:val="00932834"/>
    <w:rsid w:val="00932FA3"/>
    <w:rsid w:val="00942F77"/>
    <w:rsid w:val="00952195"/>
    <w:rsid w:val="00952CD9"/>
    <w:rsid w:val="00954AEB"/>
    <w:rsid w:val="00970426"/>
    <w:rsid w:val="009730DE"/>
    <w:rsid w:val="009757FA"/>
    <w:rsid w:val="00980116"/>
    <w:rsid w:val="00980E57"/>
    <w:rsid w:val="00983FB9"/>
    <w:rsid w:val="009847AF"/>
    <w:rsid w:val="00985784"/>
    <w:rsid w:val="00991632"/>
    <w:rsid w:val="00991936"/>
    <w:rsid w:val="00995A7A"/>
    <w:rsid w:val="009A550B"/>
    <w:rsid w:val="009B1CDE"/>
    <w:rsid w:val="009C0ACF"/>
    <w:rsid w:val="009C31BA"/>
    <w:rsid w:val="009D2828"/>
    <w:rsid w:val="009D6484"/>
    <w:rsid w:val="009E03BB"/>
    <w:rsid w:val="009E10CC"/>
    <w:rsid w:val="009E45A2"/>
    <w:rsid w:val="009F2EF7"/>
    <w:rsid w:val="009F4A30"/>
    <w:rsid w:val="009F61F4"/>
    <w:rsid w:val="00A107E1"/>
    <w:rsid w:val="00A110AF"/>
    <w:rsid w:val="00A14FC1"/>
    <w:rsid w:val="00A240F9"/>
    <w:rsid w:val="00A2431A"/>
    <w:rsid w:val="00A24B12"/>
    <w:rsid w:val="00A30A05"/>
    <w:rsid w:val="00A310A4"/>
    <w:rsid w:val="00A32640"/>
    <w:rsid w:val="00A335AE"/>
    <w:rsid w:val="00A33B13"/>
    <w:rsid w:val="00A37407"/>
    <w:rsid w:val="00A43EE8"/>
    <w:rsid w:val="00A446FF"/>
    <w:rsid w:val="00A4614C"/>
    <w:rsid w:val="00A51C2A"/>
    <w:rsid w:val="00A53955"/>
    <w:rsid w:val="00A54949"/>
    <w:rsid w:val="00A6229E"/>
    <w:rsid w:val="00A642F4"/>
    <w:rsid w:val="00A65DC9"/>
    <w:rsid w:val="00A86805"/>
    <w:rsid w:val="00A8763B"/>
    <w:rsid w:val="00A90ACF"/>
    <w:rsid w:val="00A95A6B"/>
    <w:rsid w:val="00AA4655"/>
    <w:rsid w:val="00AA476C"/>
    <w:rsid w:val="00AA49B2"/>
    <w:rsid w:val="00AA4A43"/>
    <w:rsid w:val="00AA6175"/>
    <w:rsid w:val="00AB1DED"/>
    <w:rsid w:val="00AB5199"/>
    <w:rsid w:val="00AC2AFB"/>
    <w:rsid w:val="00AC6EA8"/>
    <w:rsid w:val="00AD1F99"/>
    <w:rsid w:val="00AD2FCE"/>
    <w:rsid w:val="00AD301B"/>
    <w:rsid w:val="00AE08AF"/>
    <w:rsid w:val="00AE113E"/>
    <w:rsid w:val="00AE25EA"/>
    <w:rsid w:val="00AF26BF"/>
    <w:rsid w:val="00AF5B8B"/>
    <w:rsid w:val="00AF60E0"/>
    <w:rsid w:val="00B03C5D"/>
    <w:rsid w:val="00B265A6"/>
    <w:rsid w:val="00B30048"/>
    <w:rsid w:val="00B30A14"/>
    <w:rsid w:val="00B330AE"/>
    <w:rsid w:val="00B33DD5"/>
    <w:rsid w:val="00B35AC8"/>
    <w:rsid w:val="00B36BEC"/>
    <w:rsid w:val="00B36DD9"/>
    <w:rsid w:val="00B4009C"/>
    <w:rsid w:val="00B41D52"/>
    <w:rsid w:val="00B4404E"/>
    <w:rsid w:val="00B46D59"/>
    <w:rsid w:val="00B51E94"/>
    <w:rsid w:val="00B57DCC"/>
    <w:rsid w:val="00B600C3"/>
    <w:rsid w:val="00B62444"/>
    <w:rsid w:val="00B6650E"/>
    <w:rsid w:val="00B669B5"/>
    <w:rsid w:val="00B672BF"/>
    <w:rsid w:val="00B71475"/>
    <w:rsid w:val="00B739F6"/>
    <w:rsid w:val="00B7651E"/>
    <w:rsid w:val="00B90B82"/>
    <w:rsid w:val="00B9166A"/>
    <w:rsid w:val="00B92622"/>
    <w:rsid w:val="00B94167"/>
    <w:rsid w:val="00B95161"/>
    <w:rsid w:val="00BA1A3D"/>
    <w:rsid w:val="00BA4A2D"/>
    <w:rsid w:val="00BB1A27"/>
    <w:rsid w:val="00BB2C3B"/>
    <w:rsid w:val="00BC0B4F"/>
    <w:rsid w:val="00BC1736"/>
    <w:rsid w:val="00BC55EE"/>
    <w:rsid w:val="00BD44A9"/>
    <w:rsid w:val="00BE387B"/>
    <w:rsid w:val="00BF1B8D"/>
    <w:rsid w:val="00BF210F"/>
    <w:rsid w:val="00BF632A"/>
    <w:rsid w:val="00BF7674"/>
    <w:rsid w:val="00BF7DFE"/>
    <w:rsid w:val="00C0243B"/>
    <w:rsid w:val="00C041CF"/>
    <w:rsid w:val="00C05ADD"/>
    <w:rsid w:val="00C07611"/>
    <w:rsid w:val="00C11BA9"/>
    <w:rsid w:val="00C13174"/>
    <w:rsid w:val="00C15CED"/>
    <w:rsid w:val="00C228AF"/>
    <w:rsid w:val="00C24444"/>
    <w:rsid w:val="00C26340"/>
    <w:rsid w:val="00C2691F"/>
    <w:rsid w:val="00C33F0F"/>
    <w:rsid w:val="00C36FDB"/>
    <w:rsid w:val="00C41966"/>
    <w:rsid w:val="00C42983"/>
    <w:rsid w:val="00C463E9"/>
    <w:rsid w:val="00C51638"/>
    <w:rsid w:val="00C544DA"/>
    <w:rsid w:val="00C56E59"/>
    <w:rsid w:val="00C70E7A"/>
    <w:rsid w:val="00C711DE"/>
    <w:rsid w:val="00C72DE2"/>
    <w:rsid w:val="00C76872"/>
    <w:rsid w:val="00C80AD6"/>
    <w:rsid w:val="00C82BF0"/>
    <w:rsid w:val="00C8352D"/>
    <w:rsid w:val="00C85B2B"/>
    <w:rsid w:val="00C95023"/>
    <w:rsid w:val="00CA6F1E"/>
    <w:rsid w:val="00CB1D5D"/>
    <w:rsid w:val="00CB2B25"/>
    <w:rsid w:val="00CB30DF"/>
    <w:rsid w:val="00CB4CF0"/>
    <w:rsid w:val="00CB4EF1"/>
    <w:rsid w:val="00CB4F09"/>
    <w:rsid w:val="00CC027A"/>
    <w:rsid w:val="00CC0D17"/>
    <w:rsid w:val="00CC2040"/>
    <w:rsid w:val="00CC2654"/>
    <w:rsid w:val="00CD2EF0"/>
    <w:rsid w:val="00CD7E4A"/>
    <w:rsid w:val="00CE10D0"/>
    <w:rsid w:val="00CE147C"/>
    <w:rsid w:val="00CE152C"/>
    <w:rsid w:val="00CF248B"/>
    <w:rsid w:val="00CF3486"/>
    <w:rsid w:val="00CF519C"/>
    <w:rsid w:val="00CF6E90"/>
    <w:rsid w:val="00D00D2E"/>
    <w:rsid w:val="00D028AF"/>
    <w:rsid w:val="00D0501B"/>
    <w:rsid w:val="00D0722F"/>
    <w:rsid w:val="00D07DD9"/>
    <w:rsid w:val="00D16761"/>
    <w:rsid w:val="00D1756A"/>
    <w:rsid w:val="00D222B1"/>
    <w:rsid w:val="00D22E8A"/>
    <w:rsid w:val="00D23C48"/>
    <w:rsid w:val="00D3062C"/>
    <w:rsid w:val="00D4753F"/>
    <w:rsid w:val="00D5036B"/>
    <w:rsid w:val="00D503CB"/>
    <w:rsid w:val="00D54C08"/>
    <w:rsid w:val="00D5517D"/>
    <w:rsid w:val="00D57057"/>
    <w:rsid w:val="00D60237"/>
    <w:rsid w:val="00D607AF"/>
    <w:rsid w:val="00D64577"/>
    <w:rsid w:val="00D7141D"/>
    <w:rsid w:val="00D7218C"/>
    <w:rsid w:val="00D7307D"/>
    <w:rsid w:val="00D82306"/>
    <w:rsid w:val="00D86CD3"/>
    <w:rsid w:val="00D90DCF"/>
    <w:rsid w:val="00D91E1D"/>
    <w:rsid w:val="00D94976"/>
    <w:rsid w:val="00DA0216"/>
    <w:rsid w:val="00DA155C"/>
    <w:rsid w:val="00DA1956"/>
    <w:rsid w:val="00DA76BB"/>
    <w:rsid w:val="00DB3553"/>
    <w:rsid w:val="00DB37A1"/>
    <w:rsid w:val="00DC4005"/>
    <w:rsid w:val="00DD3470"/>
    <w:rsid w:val="00DD4F53"/>
    <w:rsid w:val="00DD6EFF"/>
    <w:rsid w:val="00DE5832"/>
    <w:rsid w:val="00DE5D2B"/>
    <w:rsid w:val="00DE7F04"/>
    <w:rsid w:val="00DF07E5"/>
    <w:rsid w:val="00DF0ED2"/>
    <w:rsid w:val="00DF1D86"/>
    <w:rsid w:val="00DF5FFB"/>
    <w:rsid w:val="00E0577C"/>
    <w:rsid w:val="00E11485"/>
    <w:rsid w:val="00E12F30"/>
    <w:rsid w:val="00E212CD"/>
    <w:rsid w:val="00E21669"/>
    <w:rsid w:val="00E26468"/>
    <w:rsid w:val="00E319B5"/>
    <w:rsid w:val="00E31D59"/>
    <w:rsid w:val="00E32878"/>
    <w:rsid w:val="00E34E22"/>
    <w:rsid w:val="00E37030"/>
    <w:rsid w:val="00E40393"/>
    <w:rsid w:val="00E40B2D"/>
    <w:rsid w:val="00E424BE"/>
    <w:rsid w:val="00E4702E"/>
    <w:rsid w:val="00E509D9"/>
    <w:rsid w:val="00E51ABD"/>
    <w:rsid w:val="00E55FFD"/>
    <w:rsid w:val="00E6052D"/>
    <w:rsid w:val="00E66420"/>
    <w:rsid w:val="00E67440"/>
    <w:rsid w:val="00E76063"/>
    <w:rsid w:val="00E7702E"/>
    <w:rsid w:val="00E8377F"/>
    <w:rsid w:val="00E83DDE"/>
    <w:rsid w:val="00E912E7"/>
    <w:rsid w:val="00E93002"/>
    <w:rsid w:val="00E94E23"/>
    <w:rsid w:val="00E95849"/>
    <w:rsid w:val="00E95E28"/>
    <w:rsid w:val="00EA07BA"/>
    <w:rsid w:val="00EA2826"/>
    <w:rsid w:val="00EA31FE"/>
    <w:rsid w:val="00EA5AE8"/>
    <w:rsid w:val="00EB14E3"/>
    <w:rsid w:val="00EB2ED7"/>
    <w:rsid w:val="00EB5A9E"/>
    <w:rsid w:val="00EB681C"/>
    <w:rsid w:val="00EB7ABA"/>
    <w:rsid w:val="00ED0508"/>
    <w:rsid w:val="00EE04FA"/>
    <w:rsid w:val="00EE0870"/>
    <w:rsid w:val="00EE0A59"/>
    <w:rsid w:val="00EE1E54"/>
    <w:rsid w:val="00EE4EBC"/>
    <w:rsid w:val="00EE7DF1"/>
    <w:rsid w:val="00EF030B"/>
    <w:rsid w:val="00EF464A"/>
    <w:rsid w:val="00EF48E9"/>
    <w:rsid w:val="00EF5AC5"/>
    <w:rsid w:val="00F04464"/>
    <w:rsid w:val="00F077DA"/>
    <w:rsid w:val="00F07BEC"/>
    <w:rsid w:val="00F11268"/>
    <w:rsid w:val="00F23288"/>
    <w:rsid w:val="00F25EA5"/>
    <w:rsid w:val="00F265AC"/>
    <w:rsid w:val="00F2744F"/>
    <w:rsid w:val="00F3028D"/>
    <w:rsid w:val="00F3332D"/>
    <w:rsid w:val="00F36138"/>
    <w:rsid w:val="00F3718E"/>
    <w:rsid w:val="00F43C3A"/>
    <w:rsid w:val="00F47A2B"/>
    <w:rsid w:val="00F5068E"/>
    <w:rsid w:val="00F54355"/>
    <w:rsid w:val="00F61578"/>
    <w:rsid w:val="00F63A33"/>
    <w:rsid w:val="00F6433E"/>
    <w:rsid w:val="00F675BA"/>
    <w:rsid w:val="00F723EF"/>
    <w:rsid w:val="00F72FB3"/>
    <w:rsid w:val="00F76CC9"/>
    <w:rsid w:val="00F81A23"/>
    <w:rsid w:val="00F82F00"/>
    <w:rsid w:val="00F84E5A"/>
    <w:rsid w:val="00F87FDA"/>
    <w:rsid w:val="00F90AE3"/>
    <w:rsid w:val="00F95181"/>
    <w:rsid w:val="00FA060A"/>
    <w:rsid w:val="00FA5928"/>
    <w:rsid w:val="00FB1B27"/>
    <w:rsid w:val="00FB26EB"/>
    <w:rsid w:val="00FB2B69"/>
    <w:rsid w:val="00FB4B33"/>
    <w:rsid w:val="00FC0A03"/>
    <w:rsid w:val="00FD16A0"/>
    <w:rsid w:val="00FD32BC"/>
    <w:rsid w:val="00FD54AB"/>
    <w:rsid w:val="00FE006A"/>
    <w:rsid w:val="00FE094D"/>
    <w:rsid w:val="00FE0F5D"/>
    <w:rsid w:val="00FE1A79"/>
    <w:rsid w:val="00FE4FBD"/>
    <w:rsid w:val="00FE6B2D"/>
    <w:rsid w:val="00FE6F8D"/>
    <w:rsid w:val="00FF2BB6"/>
    <w:rsid w:val="00FF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CF"/>
  </w:style>
  <w:style w:type="paragraph" w:styleId="Ttulo1">
    <w:name w:val="heading 1"/>
    <w:basedOn w:val="Normal"/>
    <w:next w:val="Normal"/>
    <w:qFormat/>
    <w:rsid w:val="008D7FDC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8D7FDC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8D7FDC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D7FDC"/>
    <w:rPr>
      <w:sz w:val="24"/>
    </w:rPr>
  </w:style>
  <w:style w:type="paragraph" w:styleId="Textoindependiente2">
    <w:name w:val="Body Text 2"/>
    <w:basedOn w:val="Normal"/>
    <w:rsid w:val="008D7FDC"/>
    <w:pPr>
      <w:jc w:val="both"/>
    </w:pPr>
  </w:style>
  <w:style w:type="paragraph" w:styleId="Textoindependiente3">
    <w:name w:val="Body Text 3"/>
    <w:basedOn w:val="Normal"/>
    <w:link w:val="Textoindependiente3Car"/>
    <w:rsid w:val="008D7FDC"/>
    <w:rPr>
      <w:b/>
      <w:sz w:val="24"/>
    </w:rPr>
  </w:style>
  <w:style w:type="paragraph" w:styleId="Encabezado">
    <w:name w:val="header"/>
    <w:basedOn w:val="Normal"/>
    <w:link w:val="EncabezadoCar"/>
    <w:rsid w:val="008D7F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7FD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7FDC"/>
    <w:rPr>
      <w:color w:val="0000FF"/>
      <w:u w:val="single"/>
    </w:rPr>
  </w:style>
  <w:style w:type="character" w:customStyle="1" w:styleId="f31">
    <w:name w:val="f31"/>
    <w:basedOn w:val="Fuentedeprrafopredeter"/>
    <w:rsid w:val="008D7FDC"/>
    <w:rPr>
      <w:rFonts w:ascii="Verdana" w:hAnsi="Verdana" w:hint="default"/>
      <w:sz w:val="18"/>
      <w:szCs w:val="18"/>
    </w:rPr>
  </w:style>
  <w:style w:type="character" w:styleId="Refdecomentario">
    <w:name w:val="annotation reference"/>
    <w:basedOn w:val="Fuentedeprrafopredeter"/>
    <w:semiHidden/>
    <w:rsid w:val="008D7FDC"/>
    <w:rPr>
      <w:sz w:val="16"/>
      <w:szCs w:val="16"/>
    </w:rPr>
  </w:style>
  <w:style w:type="paragraph" w:styleId="Textocomentario">
    <w:name w:val="annotation text"/>
    <w:basedOn w:val="Normal"/>
    <w:semiHidden/>
    <w:rsid w:val="008D7FDC"/>
  </w:style>
  <w:style w:type="character" w:styleId="Nmerodepgina">
    <w:name w:val="page number"/>
    <w:basedOn w:val="Fuentedeprrafopredeter"/>
    <w:rsid w:val="00272503"/>
  </w:style>
  <w:style w:type="paragraph" w:styleId="Prrafodelista">
    <w:name w:val="List Paragraph"/>
    <w:basedOn w:val="Normal"/>
    <w:uiPriority w:val="34"/>
    <w:qFormat/>
    <w:rsid w:val="003C2A5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B583E"/>
  </w:style>
  <w:style w:type="paragraph" w:styleId="Mapadeldocumento">
    <w:name w:val="Document Map"/>
    <w:basedOn w:val="Normal"/>
    <w:semiHidden/>
    <w:rsid w:val="00273AB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3AB6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80AD6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BCF"/>
  </w:style>
  <w:style w:type="paragraph" w:styleId="Ttulo1">
    <w:name w:val="heading 1"/>
    <w:basedOn w:val="Normal"/>
    <w:next w:val="Normal"/>
    <w:qFormat/>
    <w:rsid w:val="008D7FDC"/>
    <w:pPr>
      <w:keepNext/>
      <w:jc w:val="both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8D7FDC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8D7FDC"/>
    <w:pPr>
      <w:keepNext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D7FDC"/>
    <w:rPr>
      <w:sz w:val="24"/>
    </w:rPr>
  </w:style>
  <w:style w:type="paragraph" w:styleId="Textoindependiente2">
    <w:name w:val="Body Text 2"/>
    <w:basedOn w:val="Normal"/>
    <w:rsid w:val="008D7FDC"/>
    <w:pPr>
      <w:jc w:val="both"/>
    </w:pPr>
  </w:style>
  <w:style w:type="paragraph" w:styleId="Textoindependiente3">
    <w:name w:val="Body Text 3"/>
    <w:basedOn w:val="Normal"/>
    <w:link w:val="Textoindependiente3Car"/>
    <w:rsid w:val="008D7FDC"/>
    <w:rPr>
      <w:b/>
      <w:sz w:val="24"/>
    </w:rPr>
  </w:style>
  <w:style w:type="paragraph" w:styleId="Encabezado">
    <w:name w:val="header"/>
    <w:basedOn w:val="Normal"/>
    <w:link w:val="EncabezadoCar"/>
    <w:rsid w:val="008D7F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D7FDC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8D7FDC"/>
    <w:rPr>
      <w:color w:val="0000FF"/>
      <w:u w:val="single"/>
    </w:rPr>
  </w:style>
  <w:style w:type="character" w:customStyle="1" w:styleId="f31">
    <w:name w:val="f31"/>
    <w:basedOn w:val="Fuentedeprrafopredeter"/>
    <w:rsid w:val="008D7FDC"/>
    <w:rPr>
      <w:rFonts w:ascii="Verdana" w:hAnsi="Verdana" w:hint="default"/>
      <w:sz w:val="18"/>
      <w:szCs w:val="18"/>
    </w:rPr>
  </w:style>
  <w:style w:type="character" w:styleId="Refdecomentario">
    <w:name w:val="annotation reference"/>
    <w:basedOn w:val="Fuentedeprrafopredeter"/>
    <w:semiHidden/>
    <w:rsid w:val="008D7FDC"/>
    <w:rPr>
      <w:sz w:val="16"/>
      <w:szCs w:val="16"/>
    </w:rPr>
  </w:style>
  <w:style w:type="paragraph" w:styleId="Textocomentario">
    <w:name w:val="annotation text"/>
    <w:basedOn w:val="Normal"/>
    <w:semiHidden/>
    <w:rsid w:val="008D7FDC"/>
  </w:style>
  <w:style w:type="character" w:styleId="Nmerodepgina">
    <w:name w:val="page number"/>
    <w:basedOn w:val="Fuentedeprrafopredeter"/>
    <w:rsid w:val="00272503"/>
  </w:style>
  <w:style w:type="paragraph" w:styleId="Prrafodelista">
    <w:name w:val="List Paragraph"/>
    <w:basedOn w:val="Normal"/>
    <w:uiPriority w:val="34"/>
    <w:qFormat/>
    <w:rsid w:val="003C2A57"/>
    <w:pPr>
      <w:ind w:left="708"/>
    </w:pPr>
  </w:style>
  <w:style w:type="character" w:customStyle="1" w:styleId="EncabezadoCar">
    <w:name w:val="Encabezado Car"/>
    <w:basedOn w:val="Fuentedeprrafopredeter"/>
    <w:link w:val="Encabezado"/>
    <w:rsid w:val="007B583E"/>
  </w:style>
  <w:style w:type="paragraph" w:styleId="Mapadeldocumento">
    <w:name w:val="Document Map"/>
    <w:basedOn w:val="Normal"/>
    <w:semiHidden/>
    <w:rsid w:val="00273AB6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273AB6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C80AD6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2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3107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000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255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200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5127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075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439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@ebrofoods.e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721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Ebro Foods</Company>
  <LinksUpToDate>false</LinksUpToDate>
  <CharactersWithSpaces>4658</CharactersWithSpaces>
  <SharedDoc>false</SharedDoc>
  <HLinks>
    <vt:vector size="12" baseType="variant">
      <vt:variant>
        <vt:i4>15335511</vt:i4>
      </vt:variant>
      <vt:variant>
        <vt:i4>3</vt:i4>
      </vt:variant>
      <vt:variant>
        <vt:i4>0</vt:i4>
      </vt:variant>
      <vt:variant>
        <vt:i4>5</vt:i4>
      </vt:variant>
      <vt:variant>
        <vt:lpwstr>mailto:comunicación@ebrofoods.es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http://www.ebrofoods.es/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02528767D</dc:creator>
  <cp:lastModifiedBy>02528767D</cp:lastModifiedBy>
  <cp:revision>15</cp:revision>
  <cp:lastPrinted>2011-04-28T13:38:00Z</cp:lastPrinted>
  <dcterms:created xsi:type="dcterms:W3CDTF">2017-10-24T09:32:00Z</dcterms:created>
  <dcterms:modified xsi:type="dcterms:W3CDTF">2017-10-25T07:55:00Z</dcterms:modified>
</cp:coreProperties>
</file>