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B95D8" w14:textId="3B021180" w:rsidR="008E0C03" w:rsidRPr="00A14EF4" w:rsidRDefault="008E0C03" w:rsidP="008E0C03">
      <w:pPr>
        <w:spacing w:before="100" w:beforeAutospacing="1" w:after="100" w:afterAutospacing="1" w:line="240" w:lineRule="auto"/>
        <w:jc w:val="center"/>
        <w:outlineLvl w:val="1"/>
        <w:rPr>
          <w:rFonts w:ascii="Arial" w:hAnsi="Arial" w:cs="Arial"/>
          <w:b/>
          <w:bCs/>
          <w:color w:val="7030A0"/>
          <w:sz w:val="28"/>
          <w:szCs w:val="28"/>
          <w:u w:val="single"/>
          <w:lang w:eastAsia="es-ES"/>
        </w:rPr>
      </w:pPr>
      <w:bookmarkStart w:id="0" w:name="_GoBack"/>
      <w:r w:rsidRPr="00A14EF4">
        <w:rPr>
          <w:noProof/>
          <w:color w:val="FFFFFF" w:themeColor="background1"/>
          <w:sz w:val="28"/>
          <w:szCs w:val="28"/>
          <w:highlight w:val="darkMagenta"/>
          <w:lang w:eastAsia="es-ES"/>
        </w:rPr>
        <w:drawing>
          <wp:anchor distT="0" distB="0" distL="114300" distR="114300" simplePos="0" relativeHeight="251659264" behindDoc="0" locked="0" layoutInCell="1" allowOverlap="1" wp14:anchorId="0B519845" wp14:editId="544B417E">
            <wp:simplePos x="0" y="0"/>
            <wp:positionH relativeFrom="column">
              <wp:posOffset>4932045</wp:posOffset>
            </wp:positionH>
            <wp:positionV relativeFrom="paragraph">
              <wp:posOffset>-641350</wp:posOffset>
            </wp:positionV>
            <wp:extent cx="1912620" cy="516255"/>
            <wp:effectExtent l="0" t="0" r="0" b="0"/>
            <wp:wrapSquare wrapText="bothSides"/>
            <wp:docPr id="2" name="Imagen 2" descr="log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516255"/>
                    </a:xfrm>
                    <a:prstGeom prst="rect">
                      <a:avLst/>
                    </a:prstGeom>
                    <a:noFill/>
                  </pic:spPr>
                </pic:pic>
              </a:graphicData>
            </a:graphic>
          </wp:anchor>
        </w:drawing>
      </w:r>
      <w:bookmarkEnd w:id="0"/>
      <w:r w:rsidRPr="00A14EF4">
        <w:rPr>
          <w:rFonts w:ascii="Arial" w:hAnsi="Arial" w:cs="Arial"/>
          <w:b/>
          <w:bCs/>
          <w:color w:val="FFFFFF" w:themeColor="background1"/>
          <w:sz w:val="28"/>
          <w:szCs w:val="28"/>
          <w:highlight w:val="darkMagenta"/>
          <w:u w:val="single"/>
          <w:lang w:eastAsia="es-ES"/>
        </w:rPr>
        <w:t>30 de Julio</w:t>
      </w:r>
      <w:r w:rsidRPr="00A14EF4">
        <w:rPr>
          <w:rStyle w:val="Refdenotaalfinal"/>
          <w:rFonts w:ascii="Arial" w:hAnsi="Arial" w:cs="Arial"/>
          <w:b/>
          <w:bCs/>
          <w:color w:val="FFFFFF" w:themeColor="background1"/>
          <w:sz w:val="28"/>
          <w:szCs w:val="28"/>
          <w:highlight w:val="darkMagenta"/>
          <w:u w:val="single"/>
          <w:lang w:eastAsia="es-ES"/>
        </w:rPr>
        <w:endnoteReference w:id="1"/>
      </w:r>
      <w:r w:rsidRPr="00A14EF4">
        <w:rPr>
          <w:rFonts w:ascii="Arial" w:hAnsi="Arial" w:cs="Arial"/>
          <w:b/>
          <w:bCs/>
          <w:color w:val="FFFFFF" w:themeColor="background1"/>
          <w:sz w:val="28"/>
          <w:szCs w:val="28"/>
          <w:highlight w:val="darkMagenta"/>
          <w:u w:val="single"/>
          <w:lang w:eastAsia="es-ES"/>
        </w:rPr>
        <w:t xml:space="preserve"> | Día Mundial contra la Trata</w:t>
      </w:r>
      <w:r w:rsidRPr="00A14EF4">
        <w:rPr>
          <w:rFonts w:ascii="Arial" w:hAnsi="Arial" w:cs="Arial"/>
          <w:b/>
          <w:bCs/>
          <w:color w:val="FFFFFF" w:themeColor="background1"/>
          <w:sz w:val="28"/>
          <w:szCs w:val="28"/>
          <w:u w:val="single"/>
          <w:lang w:eastAsia="es-ES"/>
        </w:rPr>
        <w:t xml:space="preserve"> </w:t>
      </w:r>
    </w:p>
    <w:p w14:paraId="1640587D" w14:textId="77777777" w:rsidR="008E0C03" w:rsidRPr="00E12E03" w:rsidRDefault="00DB0502" w:rsidP="008E0C03">
      <w:pPr>
        <w:spacing w:before="100" w:beforeAutospacing="1" w:after="100" w:afterAutospacing="1" w:line="240" w:lineRule="auto"/>
        <w:jc w:val="center"/>
        <w:outlineLvl w:val="1"/>
        <w:rPr>
          <w:rFonts w:ascii="Arial" w:hAnsi="Arial" w:cs="Arial"/>
          <w:b/>
          <w:bCs/>
          <w:color w:val="660066"/>
          <w:sz w:val="40"/>
          <w:szCs w:val="40"/>
          <w:lang w:eastAsia="es-ES"/>
        </w:rPr>
      </w:pPr>
      <w:r>
        <w:rPr>
          <w:rFonts w:ascii="Arial" w:hAnsi="Arial" w:cs="Arial"/>
          <w:b/>
          <w:bCs/>
          <w:color w:val="660066"/>
          <w:sz w:val="40"/>
          <w:szCs w:val="40"/>
          <w:lang w:eastAsia="es-ES"/>
        </w:rPr>
        <w:t xml:space="preserve">NINGÚN PAÍS ES INMUNE A LA TRATA DE PERSONAS </w:t>
      </w:r>
    </w:p>
    <w:p w14:paraId="3D8F5ECB" w14:textId="77777777" w:rsidR="00DB0502" w:rsidRPr="00392E42" w:rsidRDefault="00DB0502" w:rsidP="00DB0502">
      <w:pPr>
        <w:numPr>
          <w:ilvl w:val="0"/>
          <w:numId w:val="1"/>
        </w:numPr>
        <w:spacing w:before="100" w:beforeAutospacing="1" w:after="100" w:afterAutospacing="1" w:line="240" w:lineRule="auto"/>
        <w:jc w:val="both"/>
        <w:rPr>
          <w:rFonts w:ascii="Arial" w:hAnsi="Arial" w:cs="Arial"/>
          <w:b/>
          <w:sz w:val="24"/>
          <w:szCs w:val="24"/>
          <w:lang w:eastAsia="es-ES"/>
        </w:rPr>
      </w:pPr>
      <w:r w:rsidRPr="00392E42">
        <w:rPr>
          <w:rFonts w:ascii="Arial" w:hAnsi="Arial" w:cs="Arial"/>
          <w:b/>
          <w:sz w:val="24"/>
          <w:szCs w:val="24"/>
          <w:lang w:eastAsia="es-ES"/>
        </w:rPr>
        <w:t xml:space="preserve">Según el último informe global de Naciones Unidas se detectaron 63.251 víctimas en 106 países. </w:t>
      </w:r>
      <w:r w:rsidRPr="00392E42">
        <w:rPr>
          <w:rFonts w:ascii="Arial" w:hAnsi="Arial" w:cs="Arial"/>
          <w:b/>
          <w:color w:val="660066"/>
          <w:sz w:val="24"/>
          <w:szCs w:val="24"/>
          <w:lang w:eastAsia="es-ES"/>
        </w:rPr>
        <w:t>Mujeres y niñas representan el 70% del total</w:t>
      </w:r>
      <w:r w:rsidRPr="00392E42">
        <w:rPr>
          <w:rFonts w:ascii="Arial" w:hAnsi="Arial" w:cs="Arial"/>
          <w:b/>
          <w:color w:val="000000" w:themeColor="text1"/>
          <w:sz w:val="24"/>
          <w:szCs w:val="24"/>
          <w:lang w:eastAsia="es-ES"/>
        </w:rPr>
        <w:t xml:space="preserve"> </w:t>
      </w:r>
      <w:r w:rsidRPr="00392E42">
        <w:rPr>
          <w:rFonts w:ascii="Arial" w:hAnsi="Arial" w:cs="Arial"/>
          <w:b/>
          <w:sz w:val="24"/>
          <w:szCs w:val="24"/>
          <w:lang w:eastAsia="es-ES"/>
        </w:rPr>
        <w:t>de víctimas detectadas.</w:t>
      </w:r>
    </w:p>
    <w:p w14:paraId="4034721B" w14:textId="1DCA2490" w:rsidR="00DF0B02" w:rsidRPr="00392E42" w:rsidRDefault="00DF0B02" w:rsidP="00DB0502">
      <w:pPr>
        <w:numPr>
          <w:ilvl w:val="0"/>
          <w:numId w:val="1"/>
        </w:numPr>
        <w:spacing w:before="100" w:beforeAutospacing="1" w:after="100" w:afterAutospacing="1" w:line="240" w:lineRule="auto"/>
        <w:jc w:val="both"/>
        <w:rPr>
          <w:rFonts w:ascii="Arial" w:hAnsi="Arial" w:cs="Arial"/>
          <w:b/>
          <w:sz w:val="24"/>
          <w:szCs w:val="24"/>
          <w:lang w:eastAsia="es-ES"/>
        </w:rPr>
      </w:pPr>
      <w:r w:rsidRPr="00392E42">
        <w:rPr>
          <w:rFonts w:ascii="Arial" w:hAnsi="Arial" w:cs="Arial"/>
          <w:b/>
          <w:color w:val="660066"/>
          <w:sz w:val="24"/>
          <w:szCs w:val="24"/>
          <w:lang w:eastAsia="es-ES"/>
        </w:rPr>
        <w:t>Impunidad del delito</w:t>
      </w:r>
      <w:r w:rsidRPr="00392E42">
        <w:rPr>
          <w:rFonts w:ascii="Arial" w:hAnsi="Arial" w:cs="Arial"/>
          <w:b/>
          <w:sz w:val="24"/>
          <w:szCs w:val="24"/>
          <w:lang w:eastAsia="es-ES"/>
        </w:rPr>
        <w:t>: Tan sólo se detec</w:t>
      </w:r>
      <w:r w:rsidR="00EE41D8" w:rsidRPr="00392E42">
        <w:rPr>
          <w:rFonts w:ascii="Arial" w:hAnsi="Arial" w:cs="Arial"/>
          <w:b/>
          <w:sz w:val="24"/>
          <w:szCs w:val="24"/>
          <w:lang w:eastAsia="es-ES"/>
        </w:rPr>
        <w:t xml:space="preserve">ta a </w:t>
      </w:r>
      <w:r w:rsidR="00EE41D8" w:rsidRPr="00392E42">
        <w:rPr>
          <w:rFonts w:ascii="Arial" w:hAnsi="Arial" w:cs="Arial"/>
          <w:b/>
          <w:color w:val="660066"/>
          <w:sz w:val="24"/>
          <w:szCs w:val="24"/>
          <w:lang w:eastAsia="es-ES"/>
        </w:rPr>
        <w:t>5 víctimas por cada tratante condenado</w:t>
      </w:r>
      <w:r w:rsidR="00F52AEE" w:rsidRPr="00392E42">
        <w:rPr>
          <w:rFonts w:ascii="Arial" w:hAnsi="Arial" w:cs="Arial"/>
          <w:b/>
          <w:color w:val="660066"/>
          <w:sz w:val="24"/>
          <w:szCs w:val="24"/>
          <w:lang w:eastAsia="es-ES"/>
        </w:rPr>
        <w:t>.</w:t>
      </w:r>
    </w:p>
    <w:p w14:paraId="370A3FEA" w14:textId="076E3440" w:rsidR="006B7E11" w:rsidRPr="00392E42" w:rsidRDefault="006B7E11" w:rsidP="00DB0502">
      <w:pPr>
        <w:numPr>
          <w:ilvl w:val="0"/>
          <w:numId w:val="1"/>
        </w:numPr>
        <w:spacing w:before="100" w:beforeAutospacing="1" w:after="100" w:afterAutospacing="1" w:line="240" w:lineRule="auto"/>
        <w:jc w:val="both"/>
        <w:rPr>
          <w:rFonts w:ascii="Arial" w:hAnsi="Arial" w:cs="Arial"/>
          <w:b/>
          <w:sz w:val="24"/>
          <w:szCs w:val="24"/>
          <w:lang w:eastAsia="es-ES"/>
        </w:rPr>
      </w:pPr>
      <w:r w:rsidRPr="00392E42">
        <w:rPr>
          <w:rFonts w:ascii="Arial" w:hAnsi="Arial" w:cs="Arial"/>
          <w:b/>
          <w:sz w:val="24"/>
          <w:szCs w:val="24"/>
          <w:lang w:eastAsia="es-ES"/>
        </w:rPr>
        <w:t xml:space="preserve">En </w:t>
      </w:r>
      <w:r w:rsidRPr="00392E42">
        <w:rPr>
          <w:rFonts w:ascii="Arial" w:hAnsi="Arial" w:cs="Arial"/>
          <w:b/>
          <w:color w:val="660066"/>
          <w:sz w:val="24"/>
          <w:szCs w:val="24"/>
          <w:lang w:eastAsia="es-ES"/>
        </w:rPr>
        <w:t>13 años ha aumentado</w:t>
      </w:r>
      <w:r w:rsidR="00F52AEE" w:rsidRPr="00392E42">
        <w:rPr>
          <w:rFonts w:ascii="Arial" w:hAnsi="Arial" w:cs="Arial"/>
          <w:b/>
          <w:color w:val="660066"/>
          <w:sz w:val="24"/>
          <w:szCs w:val="24"/>
          <w:lang w:eastAsia="es-ES"/>
        </w:rPr>
        <w:t xml:space="preserve"> significativamente </w:t>
      </w:r>
      <w:r w:rsidRPr="00392E42">
        <w:rPr>
          <w:rFonts w:ascii="Arial" w:hAnsi="Arial" w:cs="Arial"/>
          <w:b/>
          <w:color w:val="660066"/>
          <w:sz w:val="24"/>
          <w:szCs w:val="24"/>
          <w:lang w:eastAsia="es-ES"/>
        </w:rPr>
        <w:t xml:space="preserve">el número de países </w:t>
      </w:r>
      <w:r w:rsidRPr="00392E42">
        <w:rPr>
          <w:rFonts w:ascii="Arial" w:hAnsi="Arial" w:cs="Arial"/>
          <w:b/>
          <w:sz w:val="24"/>
          <w:szCs w:val="24"/>
          <w:lang w:eastAsia="es-ES"/>
        </w:rPr>
        <w:t xml:space="preserve">que han criminalizado </w:t>
      </w:r>
      <w:r w:rsidR="00D62767" w:rsidRPr="00392E42">
        <w:rPr>
          <w:rFonts w:ascii="Arial" w:hAnsi="Arial" w:cs="Arial"/>
          <w:b/>
          <w:sz w:val="24"/>
          <w:szCs w:val="24"/>
          <w:lang w:eastAsia="es-ES"/>
        </w:rPr>
        <w:t>la Trata.</w:t>
      </w:r>
      <w:r w:rsidRPr="00392E42">
        <w:rPr>
          <w:rFonts w:ascii="Arial" w:hAnsi="Arial" w:cs="Arial"/>
          <w:b/>
          <w:sz w:val="24"/>
          <w:szCs w:val="24"/>
          <w:lang w:eastAsia="es-ES"/>
        </w:rPr>
        <w:t xml:space="preserve"> </w:t>
      </w:r>
    </w:p>
    <w:p w14:paraId="0118C6AB" w14:textId="4DB8DF38" w:rsidR="008D53B9" w:rsidRDefault="008D53B9" w:rsidP="00DB0502">
      <w:pPr>
        <w:numPr>
          <w:ilvl w:val="0"/>
          <w:numId w:val="1"/>
        </w:numPr>
        <w:spacing w:before="100" w:beforeAutospacing="1" w:after="100" w:afterAutospacing="1" w:line="240" w:lineRule="auto"/>
        <w:jc w:val="both"/>
        <w:rPr>
          <w:rFonts w:ascii="Arial" w:hAnsi="Arial" w:cs="Arial"/>
          <w:b/>
          <w:sz w:val="24"/>
          <w:szCs w:val="24"/>
          <w:lang w:eastAsia="es-ES"/>
        </w:rPr>
      </w:pPr>
      <w:r w:rsidRPr="00392E42">
        <w:rPr>
          <w:rFonts w:ascii="Arial" w:hAnsi="Arial" w:cs="Arial"/>
          <w:b/>
          <w:sz w:val="24"/>
          <w:szCs w:val="24"/>
          <w:lang w:eastAsia="es-ES"/>
        </w:rPr>
        <w:t xml:space="preserve">En </w:t>
      </w:r>
      <w:r w:rsidRPr="003B3A22">
        <w:rPr>
          <w:rFonts w:ascii="Arial" w:hAnsi="Arial" w:cs="Arial"/>
          <w:b/>
          <w:color w:val="660066"/>
          <w:sz w:val="24"/>
          <w:szCs w:val="24"/>
          <w:lang w:eastAsia="es-ES"/>
        </w:rPr>
        <w:t>España en 2016 según fuentes del Ministerio del Interior</w:t>
      </w:r>
      <w:r w:rsidRPr="00392E42">
        <w:rPr>
          <w:rFonts w:ascii="Arial" w:hAnsi="Arial" w:cs="Arial"/>
          <w:b/>
          <w:sz w:val="24"/>
          <w:szCs w:val="24"/>
          <w:lang w:eastAsia="es-ES"/>
        </w:rPr>
        <w:t xml:space="preserve"> se identificaron 148 personas por Trata de  Seres humanos con fines de explotación sexual de 12.419 personas detectadas en riesgo. 11427 personas fueron identificadas </w:t>
      </w:r>
      <w:r w:rsidR="00392E42" w:rsidRPr="00392E42">
        <w:rPr>
          <w:rFonts w:ascii="Arial" w:hAnsi="Arial" w:cs="Arial"/>
          <w:b/>
          <w:sz w:val="24"/>
          <w:szCs w:val="24"/>
          <w:lang w:eastAsia="es-ES"/>
        </w:rPr>
        <w:t xml:space="preserve">en situación de riesgo con fines de explotación laboral, de las que 25 fueron finalmente casos de Trata de Seres Humanos laboral. </w:t>
      </w:r>
    </w:p>
    <w:p w14:paraId="45C330FA" w14:textId="520C8FAF" w:rsidR="003B3A22" w:rsidRPr="003B3A22" w:rsidRDefault="003B3A22" w:rsidP="003B3A22">
      <w:pPr>
        <w:numPr>
          <w:ilvl w:val="0"/>
          <w:numId w:val="1"/>
        </w:numPr>
        <w:spacing w:before="100" w:beforeAutospacing="1" w:after="100" w:afterAutospacing="1" w:line="240" w:lineRule="auto"/>
        <w:jc w:val="both"/>
        <w:rPr>
          <w:rFonts w:ascii="Arial" w:hAnsi="Arial" w:cs="Arial"/>
          <w:b/>
          <w:sz w:val="24"/>
          <w:szCs w:val="24"/>
          <w:lang w:eastAsia="es-ES"/>
        </w:rPr>
      </w:pPr>
      <w:r w:rsidRPr="003B3A22">
        <w:rPr>
          <w:rFonts w:ascii="Arial" w:hAnsi="Arial" w:cs="Arial"/>
          <w:b/>
          <w:sz w:val="24"/>
          <w:szCs w:val="24"/>
          <w:lang w:eastAsia="es-ES"/>
        </w:rPr>
        <w:t xml:space="preserve">Proyecto ESPERANZA ha atendido </w:t>
      </w:r>
      <w:r w:rsidRPr="003B3A22">
        <w:rPr>
          <w:rFonts w:ascii="Arial" w:hAnsi="Arial" w:cs="Arial"/>
          <w:b/>
          <w:color w:val="660066"/>
          <w:sz w:val="24"/>
          <w:szCs w:val="24"/>
          <w:lang w:eastAsia="es-ES"/>
        </w:rPr>
        <w:t xml:space="preserve">en lo que va de año 105 llamadas atendidas </w:t>
      </w:r>
      <w:r w:rsidRPr="003B3A22">
        <w:rPr>
          <w:rFonts w:ascii="Arial" w:hAnsi="Arial" w:cs="Arial"/>
          <w:b/>
          <w:sz w:val="24"/>
          <w:szCs w:val="24"/>
          <w:lang w:eastAsia="es-ES"/>
        </w:rPr>
        <w:t xml:space="preserve">en relación con posibles casos de trata. De esas llamadas atendidas hemos detectado 71 posibles víctimas de trata, de las que se han abierto 43 expedientes nuevos. Se ha dado ya una acogida residencial a 26 casos nuevos de Trata </w:t>
      </w:r>
    </w:p>
    <w:p w14:paraId="1F42C023" w14:textId="3D25DE64" w:rsidR="008E1EC7" w:rsidRPr="00392E42" w:rsidRDefault="00F52AEE" w:rsidP="008E1EC7">
      <w:pPr>
        <w:numPr>
          <w:ilvl w:val="0"/>
          <w:numId w:val="1"/>
        </w:numPr>
        <w:spacing w:before="100" w:beforeAutospacing="1" w:after="100" w:afterAutospacing="1" w:line="240" w:lineRule="auto"/>
        <w:jc w:val="both"/>
        <w:rPr>
          <w:rFonts w:ascii="Arial" w:hAnsi="Arial" w:cs="Arial"/>
          <w:b/>
          <w:color w:val="7030A0"/>
          <w:sz w:val="24"/>
          <w:szCs w:val="24"/>
          <w:lang w:eastAsia="es-ES"/>
        </w:rPr>
      </w:pPr>
      <w:r w:rsidRPr="00392E42">
        <w:rPr>
          <w:rFonts w:ascii="Arial" w:hAnsi="Arial" w:cs="Arial"/>
          <w:b/>
          <w:sz w:val="24"/>
          <w:szCs w:val="24"/>
          <w:lang w:eastAsia="es-ES"/>
        </w:rPr>
        <w:t xml:space="preserve">Se detectaron más </w:t>
      </w:r>
      <w:r w:rsidR="008E1EC7" w:rsidRPr="00392E42">
        <w:rPr>
          <w:rFonts w:ascii="Arial" w:hAnsi="Arial" w:cs="Arial"/>
          <w:b/>
          <w:sz w:val="24"/>
          <w:szCs w:val="24"/>
          <w:lang w:eastAsia="es-ES"/>
        </w:rPr>
        <w:t xml:space="preserve">de </w:t>
      </w:r>
      <w:r w:rsidR="008E1EC7" w:rsidRPr="00392E42">
        <w:rPr>
          <w:rFonts w:ascii="Arial" w:hAnsi="Arial" w:cs="Arial"/>
          <w:b/>
          <w:color w:val="660066"/>
          <w:sz w:val="24"/>
          <w:szCs w:val="24"/>
          <w:lang w:eastAsia="es-ES"/>
        </w:rPr>
        <w:t xml:space="preserve">500 diferentes flujos de tráfico de personas entre 2012 y 2014. </w:t>
      </w:r>
      <w:r w:rsidR="008E1EC7" w:rsidRPr="00392E42">
        <w:rPr>
          <w:rFonts w:ascii="Arial" w:hAnsi="Arial" w:cs="Arial"/>
          <w:b/>
          <w:sz w:val="24"/>
          <w:szCs w:val="24"/>
          <w:lang w:eastAsia="es-ES"/>
        </w:rPr>
        <w:t>Las víctimas son tratadas</w:t>
      </w:r>
      <w:r w:rsidR="00DB0502" w:rsidRPr="00392E42">
        <w:rPr>
          <w:rFonts w:ascii="Arial" w:hAnsi="Arial" w:cs="Arial"/>
          <w:b/>
          <w:sz w:val="24"/>
          <w:szCs w:val="24"/>
          <w:lang w:eastAsia="es-ES"/>
        </w:rPr>
        <w:t xml:space="preserve"> a lo largo de una multitud de</w:t>
      </w:r>
      <w:r w:rsidR="00363EC5" w:rsidRPr="00392E42">
        <w:rPr>
          <w:rFonts w:ascii="Arial" w:hAnsi="Arial" w:cs="Arial"/>
          <w:b/>
          <w:sz w:val="24"/>
          <w:szCs w:val="24"/>
          <w:lang w:eastAsia="es-ES"/>
        </w:rPr>
        <w:t xml:space="preserve"> rutas migratoria</w:t>
      </w:r>
      <w:r w:rsidR="008E1EC7" w:rsidRPr="00392E42">
        <w:rPr>
          <w:rFonts w:ascii="Arial" w:hAnsi="Arial" w:cs="Arial"/>
          <w:b/>
          <w:sz w:val="24"/>
          <w:szCs w:val="24"/>
          <w:lang w:eastAsia="es-ES"/>
        </w:rPr>
        <w:t>s: d</w:t>
      </w:r>
      <w:r w:rsidR="00DB0502" w:rsidRPr="00392E42">
        <w:rPr>
          <w:rFonts w:ascii="Arial" w:hAnsi="Arial" w:cs="Arial"/>
          <w:b/>
          <w:sz w:val="24"/>
          <w:szCs w:val="24"/>
          <w:lang w:eastAsia="es-ES"/>
        </w:rPr>
        <w:t>entro de los países</w:t>
      </w:r>
      <w:r w:rsidR="008E1EC7" w:rsidRPr="00392E42">
        <w:rPr>
          <w:rFonts w:ascii="Arial" w:hAnsi="Arial" w:cs="Arial"/>
          <w:b/>
          <w:sz w:val="24"/>
          <w:szCs w:val="24"/>
          <w:lang w:eastAsia="es-ES"/>
        </w:rPr>
        <w:t xml:space="preserve"> (trata interna)</w:t>
      </w:r>
      <w:r w:rsidR="00DB0502" w:rsidRPr="00392E42">
        <w:rPr>
          <w:rFonts w:ascii="Arial" w:hAnsi="Arial" w:cs="Arial"/>
          <w:b/>
          <w:sz w:val="24"/>
          <w:szCs w:val="24"/>
          <w:lang w:eastAsia="es-ES"/>
        </w:rPr>
        <w:t>, entre países vecinos</w:t>
      </w:r>
      <w:r w:rsidR="008E1EC7" w:rsidRPr="00392E42">
        <w:rPr>
          <w:rFonts w:ascii="Arial" w:hAnsi="Arial" w:cs="Arial"/>
          <w:b/>
          <w:sz w:val="24"/>
          <w:szCs w:val="24"/>
          <w:lang w:eastAsia="es-ES"/>
        </w:rPr>
        <w:t xml:space="preserve"> o</w:t>
      </w:r>
      <w:r w:rsidR="00DB0502" w:rsidRPr="00392E42">
        <w:rPr>
          <w:rFonts w:ascii="Arial" w:hAnsi="Arial" w:cs="Arial"/>
          <w:b/>
          <w:sz w:val="24"/>
          <w:szCs w:val="24"/>
          <w:lang w:eastAsia="es-ES"/>
        </w:rPr>
        <w:t xml:space="preserve"> incluso a través de diferentes </w:t>
      </w:r>
      <w:r w:rsidR="008E1EC7" w:rsidRPr="00392E42">
        <w:rPr>
          <w:rFonts w:ascii="Arial" w:hAnsi="Arial" w:cs="Arial"/>
          <w:b/>
          <w:sz w:val="24"/>
          <w:szCs w:val="24"/>
          <w:lang w:eastAsia="es-ES"/>
        </w:rPr>
        <w:t xml:space="preserve">continentes. </w:t>
      </w:r>
    </w:p>
    <w:p w14:paraId="5ED1C72B" w14:textId="30D460F0" w:rsidR="008E1EC7" w:rsidRPr="00392E42" w:rsidRDefault="00F52AEE" w:rsidP="008E1EC7">
      <w:pPr>
        <w:numPr>
          <w:ilvl w:val="0"/>
          <w:numId w:val="1"/>
        </w:numPr>
        <w:spacing w:before="100" w:beforeAutospacing="1" w:after="100" w:afterAutospacing="1" w:line="240" w:lineRule="auto"/>
        <w:jc w:val="both"/>
        <w:rPr>
          <w:rFonts w:ascii="Arial" w:hAnsi="Arial" w:cs="Arial"/>
          <w:b/>
          <w:sz w:val="24"/>
          <w:szCs w:val="24"/>
          <w:lang w:eastAsia="es-ES"/>
        </w:rPr>
      </w:pPr>
      <w:r w:rsidRPr="00392E42">
        <w:rPr>
          <w:rFonts w:ascii="Arial" w:hAnsi="Arial" w:cs="Arial"/>
          <w:b/>
          <w:sz w:val="24"/>
          <w:szCs w:val="24"/>
          <w:lang w:eastAsia="es-ES"/>
        </w:rPr>
        <w:t xml:space="preserve">Proyecto ESPERANZA </w:t>
      </w:r>
      <w:r w:rsidR="008E1EC7" w:rsidRPr="00392E42">
        <w:rPr>
          <w:rFonts w:ascii="Arial" w:hAnsi="Arial" w:cs="Arial"/>
          <w:b/>
          <w:sz w:val="24"/>
          <w:szCs w:val="24"/>
          <w:lang w:eastAsia="es-ES"/>
        </w:rPr>
        <w:t>recuerda la</w:t>
      </w:r>
      <w:r w:rsidR="00CE6040" w:rsidRPr="00392E42">
        <w:rPr>
          <w:rFonts w:ascii="Arial" w:hAnsi="Arial" w:cs="Arial"/>
          <w:b/>
          <w:sz w:val="24"/>
          <w:szCs w:val="24"/>
          <w:lang w:eastAsia="es-ES"/>
        </w:rPr>
        <w:t xml:space="preserve"> necesidad de la</w:t>
      </w:r>
      <w:r w:rsidR="008E1EC7" w:rsidRPr="00392E42">
        <w:rPr>
          <w:rFonts w:ascii="Arial" w:hAnsi="Arial" w:cs="Arial"/>
          <w:b/>
          <w:sz w:val="24"/>
          <w:szCs w:val="24"/>
          <w:lang w:eastAsia="es-ES"/>
        </w:rPr>
        <w:t xml:space="preserve"> </w:t>
      </w:r>
      <w:r w:rsidR="008E1EC7" w:rsidRPr="00392E42">
        <w:rPr>
          <w:rFonts w:ascii="Arial" w:hAnsi="Arial" w:cs="Arial"/>
          <w:b/>
          <w:color w:val="660066"/>
          <w:sz w:val="24"/>
          <w:szCs w:val="24"/>
          <w:lang w:eastAsia="es-ES"/>
        </w:rPr>
        <w:t>primacía de</w:t>
      </w:r>
      <w:r w:rsidR="00CE6040" w:rsidRPr="00392E42">
        <w:rPr>
          <w:rFonts w:ascii="Arial" w:hAnsi="Arial" w:cs="Arial"/>
          <w:b/>
          <w:color w:val="660066"/>
          <w:sz w:val="24"/>
          <w:szCs w:val="24"/>
          <w:lang w:eastAsia="es-ES"/>
        </w:rPr>
        <w:t xml:space="preserve">l enfoque de </w:t>
      </w:r>
      <w:r w:rsidR="008E1EC7" w:rsidRPr="00392E42">
        <w:rPr>
          <w:rFonts w:ascii="Arial" w:hAnsi="Arial" w:cs="Arial"/>
          <w:b/>
          <w:color w:val="660066"/>
          <w:sz w:val="24"/>
          <w:szCs w:val="24"/>
          <w:lang w:eastAsia="es-ES"/>
        </w:rPr>
        <w:t>derechos humanos para luchar contra la esclavitud del siglo XXI</w:t>
      </w:r>
      <w:r w:rsidR="00CE6040" w:rsidRPr="00392E42">
        <w:rPr>
          <w:rFonts w:ascii="Arial" w:hAnsi="Arial" w:cs="Arial"/>
          <w:b/>
          <w:color w:val="660066"/>
          <w:sz w:val="24"/>
          <w:szCs w:val="24"/>
          <w:lang w:eastAsia="es-ES"/>
        </w:rPr>
        <w:t xml:space="preserve">, </w:t>
      </w:r>
      <w:r w:rsidR="00CE6040" w:rsidRPr="00392E42">
        <w:rPr>
          <w:rFonts w:ascii="Arial" w:hAnsi="Arial" w:cs="Arial"/>
          <w:b/>
          <w:sz w:val="24"/>
          <w:szCs w:val="24"/>
          <w:lang w:eastAsia="es-ES"/>
        </w:rPr>
        <w:t>las necesidades y los derechos de las víctimas deben ocupar el lugar central de toda actuación.</w:t>
      </w:r>
      <w:r w:rsidR="00CE6040" w:rsidRPr="00392E42">
        <w:rPr>
          <w:rFonts w:ascii="Arial" w:hAnsi="Arial" w:cs="Arial"/>
          <w:b/>
          <w:color w:val="660066"/>
          <w:sz w:val="24"/>
          <w:szCs w:val="24"/>
          <w:lang w:eastAsia="es-ES"/>
        </w:rPr>
        <w:t xml:space="preserve"> </w:t>
      </w:r>
      <w:r w:rsidR="008E1EC7" w:rsidRPr="00392E42">
        <w:rPr>
          <w:rFonts w:ascii="Arial" w:hAnsi="Arial" w:cs="Arial"/>
          <w:b/>
          <w:sz w:val="24"/>
          <w:szCs w:val="24"/>
          <w:lang w:eastAsia="es-ES"/>
        </w:rPr>
        <w:t>Los Estados tienen la obligación, con arreglo al derecho internacional, de actuar con la diligencia debida para prevenir la trata de personas, investigar y procesar a quienes la cometen y ayudar y proteger a las víctimas de ella.</w:t>
      </w:r>
    </w:p>
    <w:p w14:paraId="30D2AF43" w14:textId="4D3EDF59" w:rsidR="002C464D" w:rsidRPr="003B3A22" w:rsidRDefault="007A019E" w:rsidP="00A601E5">
      <w:pPr>
        <w:spacing w:before="100" w:beforeAutospacing="1" w:after="100" w:afterAutospacing="1" w:line="240" w:lineRule="auto"/>
        <w:jc w:val="both"/>
        <w:rPr>
          <w:rFonts w:ascii="Arial" w:hAnsi="Arial" w:cs="Arial"/>
          <w:bCs/>
          <w:sz w:val="21"/>
          <w:szCs w:val="21"/>
          <w:lang w:eastAsia="es-ES"/>
        </w:rPr>
      </w:pPr>
      <w:r w:rsidRPr="003B3A22">
        <w:rPr>
          <w:rFonts w:ascii="Arial" w:hAnsi="Arial" w:cs="Arial"/>
          <w:b/>
          <w:bCs/>
          <w:sz w:val="21"/>
          <w:szCs w:val="21"/>
          <w:lang w:eastAsia="es-ES"/>
        </w:rPr>
        <w:t>Madrid, 28</w:t>
      </w:r>
      <w:r w:rsidR="008E0C03" w:rsidRPr="003B3A22">
        <w:rPr>
          <w:rFonts w:ascii="Arial" w:hAnsi="Arial" w:cs="Arial"/>
          <w:b/>
          <w:bCs/>
          <w:sz w:val="21"/>
          <w:szCs w:val="21"/>
          <w:lang w:eastAsia="es-ES"/>
        </w:rPr>
        <w:t xml:space="preserve"> de julio de 201</w:t>
      </w:r>
      <w:r w:rsidR="008E1EC7" w:rsidRPr="003B3A22">
        <w:rPr>
          <w:rFonts w:ascii="Arial" w:hAnsi="Arial" w:cs="Arial"/>
          <w:b/>
          <w:bCs/>
          <w:sz w:val="21"/>
          <w:szCs w:val="21"/>
          <w:lang w:eastAsia="es-ES"/>
        </w:rPr>
        <w:t>7</w:t>
      </w:r>
      <w:r w:rsidR="008E0C03" w:rsidRPr="003B3A22">
        <w:rPr>
          <w:rFonts w:ascii="Arial" w:hAnsi="Arial" w:cs="Arial"/>
          <w:b/>
          <w:bCs/>
          <w:sz w:val="21"/>
          <w:szCs w:val="21"/>
          <w:lang w:eastAsia="es-ES"/>
        </w:rPr>
        <w:t xml:space="preserve">. </w:t>
      </w:r>
      <w:r w:rsidR="008E1EC7" w:rsidRPr="003B3A22">
        <w:rPr>
          <w:rFonts w:ascii="Arial" w:hAnsi="Arial" w:cs="Arial"/>
          <w:bCs/>
          <w:sz w:val="21"/>
          <w:szCs w:val="21"/>
          <w:lang w:eastAsia="es-ES"/>
        </w:rPr>
        <w:t xml:space="preserve">Proyecto ESPERANZA Adoratrices es una entidad especializada que ha ofrecido apoyo integral a más de 900 mujeres víctimas de Trata </w:t>
      </w:r>
      <w:r w:rsidR="00F0300C">
        <w:rPr>
          <w:rFonts w:ascii="Arial" w:hAnsi="Arial" w:cs="Arial"/>
          <w:bCs/>
          <w:sz w:val="21"/>
          <w:szCs w:val="21"/>
          <w:lang w:eastAsia="es-ES"/>
        </w:rPr>
        <w:t xml:space="preserve">de 60 nacionalidades </w:t>
      </w:r>
      <w:r w:rsidR="008E1EC7" w:rsidRPr="003B3A22">
        <w:rPr>
          <w:rFonts w:ascii="Arial" w:hAnsi="Arial" w:cs="Arial"/>
          <w:bCs/>
          <w:sz w:val="21"/>
          <w:szCs w:val="21"/>
          <w:lang w:eastAsia="es-ES"/>
        </w:rPr>
        <w:t xml:space="preserve">en 18 años. </w:t>
      </w:r>
      <w:r w:rsidR="008A75A3" w:rsidRPr="003B3A22">
        <w:rPr>
          <w:rFonts w:ascii="Arial" w:hAnsi="Arial" w:cs="Arial"/>
          <w:bCs/>
          <w:sz w:val="21"/>
          <w:szCs w:val="21"/>
          <w:lang w:eastAsia="es-ES"/>
        </w:rPr>
        <w:t>Antonio Rivas, coordinador de Proyecto ESPERANZA añade</w:t>
      </w:r>
      <w:r w:rsidR="008A75A3" w:rsidRPr="003B3A22">
        <w:rPr>
          <w:rFonts w:ascii="Arial" w:hAnsi="Arial" w:cs="Arial"/>
          <w:bCs/>
          <w:i/>
          <w:sz w:val="21"/>
          <w:szCs w:val="21"/>
          <w:lang w:eastAsia="es-ES"/>
        </w:rPr>
        <w:t>: En un día como hoy queremos condenar enérgicamente la trata de personas en todas sus formas, ya que constituye un delito y una grave amenaza para la dignidad y la integridad física de las personas, los derechos hum</w:t>
      </w:r>
      <w:r w:rsidR="002C464D" w:rsidRPr="003B3A22">
        <w:rPr>
          <w:rFonts w:ascii="Arial" w:hAnsi="Arial" w:cs="Arial"/>
          <w:bCs/>
          <w:i/>
          <w:sz w:val="21"/>
          <w:szCs w:val="21"/>
          <w:lang w:eastAsia="es-ES"/>
        </w:rPr>
        <w:t>anos y el desarrollo.</w:t>
      </w:r>
      <w:r w:rsidR="002C464D" w:rsidRPr="003B3A22">
        <w:rPr>
          <w:rFonts w:ascii="Arial" w:hAnsi="Arial" w:cs="Arial"/>
          <w:bCs/>
          <w:sz w:val="21"/>
          <w:szCs w:val="21"/>
          <w:lang w:eastAsia="es-ES"/>
        </w:rPr>
        <w:t xml:space="preserve"> </w:t>
      </w:r>
      <w:r w:rsidR="00A601E5" w:rsidRPr="003B3A22">
        <w:rPr>
          <w:rFonts w:ascii="Arial" w:hAnsi="Arial" w:cs="Arial"/>
          <w:bCs/>
          <w:sz w:val="21"/>
          <w:szCs w:val="21"/>
          <w:lang w:eastAsia="es-ES"/>
        </w:rPr>
        <w:t xml:space="preserve">Según la entidad </w:t>
      </w:r>
      <w:r w:rsidR="002C464D" w:rsidRPr="003B3A22">
        <w:rPr>
          <w:rFonts w:ascii="Arial" w:hAnsi="Arial" w:cs="Arial"/>
          <w:bCs/>
          <w:sz w:val="21"/>
          <w:szCs w:val="21"/>
          <w:lang w:eastAsia="es-ES"/>
        </w:rPr>
        <w:t xml:space="preserve">una </w:t>
      </w:r>
      <w:r w:rsidR="002C464D" w:rsidRPr="003B3A22">
        <w:rPr>
          <w:rFonts w:ascii="Arial" w:hAnsi="Arial" w:cs="Arial"/>
          <w:b/>
          <w:bCs/>
          <w:color w:val="000000" w:themeColor="text1"/>
          <w:sz w:val="21"/>
          <w:szCs w:val="21"/>
          <w:lang w:eastAsia="es-ES"/>
        </w:rPr>
        <w:t xml:space="preserve">Ley Específica de </w:t>
      </w:r>
      <w:r w:rsidR="002C464D" w:rsidRPr="003B3A22">
        <w:rPr>
          <w:rFonts w:ascii="Arial" w:hAnsi="Arial" w:cs="Arial"/>
          <w:b/>
          <w:color w:val="000000" w:themeColor="text1"/>
          <w:sz w:val="21"/>
          <w:szCs w:val="21"/>
        </w:rPr>
        <w:t>Prevención, Asistencia y Protección a las víctimas de la Trata</w:t>
      </w:r>
      <w:r w:rsidR="002C464D" w:rsidRPr="003B3A22">
        <w:rPr>
          <w:rFonts w:ascii="Arial" w:hAnsi="Arial" w:cs="Arial"/>
          <w:b/>
          <w:bCs/>
          <w:color w:val="000000" w:themeColor="text1"/>
          <w:sz w:val="21"/>
          <w:szCs w:val="21"/>
          <w:lang w:eastAsia="es-ES"/>
        </w:rPr>
        <w:t xml:space="preserve"> para España</w:t>
      </w:r>
      <w:r w:rsidR="002C464D" w:rsidRPr="003B3A22">
        <w:rPr>
          <w:rFonts w:ascii="Arial" w:hAnsi="Arial" w:cs="Arial"/>
          <w:bCs/>
          <w:color w:val="000000" w:themeColor="text1"/>
          <w:sz w:val="21"/>
          <w:szCs w:val="21"/>
          <w:lang w:eastAsia="es-ES"/>
        </w:rPr>
        <w:t xml:space="preserve"> </w:t>
      </w:r>
      <w:r w:rsidR="002C464D" w:rsidRPr="003B3A22">
        <w:rPr>
          <w:rFonts w:ascii="Arial" w:hAnsi="Arial" w:cs="Arial"/>
          <w:bCs/>
          <w:sz w:val="21"/>
          <w:szCs w:val="21"/>
          <w:lang w:eastAsia="es-ES"/>
        </w:rPr>
        <w:t xml:space="preserve">podría suponer: </w:t>
      </w:r>
    </w:p>
    <w:p w14:paraId="1D9A73BC" w14:textId="77777777" w:rsidR="002C464D" w:rsidRPr="003B3A22" w:rsidRDefault="002C464D" w:rsidP="002C464D">
      <w:pPr>
        <w:pStyle w:val="Prrafodelista"/>
        <w:numPr>
          <w:ilvl w:val="0"/>
          <w:numId w:val="2"/>
        </w:numPr>
        <w:jc w:val="both"/>
        <w:rPr>
          <w:rFonts w:ascii="Arial" w:hAnsi="Arial" w:cs="Arial"/>
          <w:sz w:val="20"/>
        </w:rPr>
      </w:pPr>
      <w:r w:rsidRPr="003B3A22">
        <w:rPr>
          <w:rFonts w:ascii="Arial" w:hAnsi="Arial" w:cs="Arial"/>
          <w:sz w:val="20"/>
        </w:rPr>
        <w:t xml:space="preserve">Poner en el centro a las personas y consolidar el enfoque de asistencia y protección integral que debe imperar ante esta grave violación de derechos humanos.  </w:t>
      </w:r>
    </w:p>
    <w:p w14:paraId="4956B755" w14:textId="77777777" w:rsidR="002C464D" w:rsidRPr="003B3A22" w:rsidRDefault="002C464D" w:rsidP="002C464D">
      <w:pPr>
        <w:pStyle w:val="Prrafodelista"/>
        <w:numPr>
          <w:ilvl w:val="0"/>
          <w:numId w:val="2"/>
        </w:numPr>
        <w:jc w:val="both"/>
        <w:rPr>
          <w:rFonts w:ascii="Arial" w:hAnsi="Arial" w:cs="Arial"/>
          <w:sz w:val="20"/>
        </w:rPr>
      </w:pPr>
      <w:r w:rsidRPr="003B3A22">
        <w:rPr>
          <w:rFonts w:ascii="Arial" w:hAnsi="Arial" w:cs="Arial"/>
          <w:sz w:val="20"/>
        </w:rPr>
        <w:t>Abordar de manera integral el fenómeno de la trata en todas sus formas.</w:t>
      </w:r>
    </w:p>
    <w:p w14:paraId="1EC40F06" w14:textId="77777777" w:rsidR="002C464D" w:rsidRPr="003B3A22" w:rsidRDefault="002C464D" w:rsidP="002C464D">
      <w:pPr>
        <w:pStyle w:val="Prrafodelista"/>
        <w:numPr>
          <w:ilvl w:val="0"/>
          <w:numId w:val="2"/>
        </w:numPr>
        <w:jc w:val="both"/>
        <w:rPr>
          <w:rFonts w:ascii="Arial" w:hAnsi="Arial" w:cs="Arial"/>
          <w:sz w:val="20"/>
        </w:rPr>
      </w:pPr>
      <w:r w:rsidRPr="003B3A22">
        <w:rPr>
          <w:rFonts w:ascii="Arial" w:hAnsi="Arial" w:cs="Arial"/>
          <w:sz w:val="20"/>
        </w:rPr>
        <w:t>Consolidar los avances que se han producido en este ámbito en los últimos años y proporcionaría un marco de obligaciones estable.</w:t>
      </w:r>
    </w:p>
    <w:p w14:paraId="6281162B" w14:textId="77777777" w:rsidR="002C464D" w:rsidRPr="003B3A22" w:rsidRDefault="002C464D" w:rsidP="002C464D">
      <w:pPr>
        <w:pStyle w:val="Prrafodelista"/>
        <w:numPr>
          <w:ilvl w:val="0"/>
          <w:numId w:val="2"/>
        </w:numPr>
        <w:jc w:val="both"/>
        <w:rPr>
          <w:rFonts w:ascii="Arial" w:hAnsi="Arial" w:cs="Arial"/>
          <w:sz w:val="20"/>
        </w:rPr>
      </w:pPr>
      <w:r w:rsidRPr="003B3A22">
        <w:rPr>
          <w:rFonts w:ascii="Arial" w:hAnsi="Arial" w:cs="Arial"/>
          <w:sz w:val="20"/>
        </w:rPr>
        <w:t>Establecer un mandato a todas las administraciones, en sus diferentes niveles, asegurando la coordinación y la coherencia de las mismas, evitando la dispersión normativa y estableciendo estándares mínimos en todas las Comunidades Autónomas.</w:t>
      </w:r>
    </w:p>
    <w:p w14:paraId="0D3C6A48" w14:textId="77777777" w:rsidR="002C464D" w:rsidRPr="003B3A22" w:rsidRDefault="002C464D" w:rsidP="002C464D">
      <w:pPr>
        <w:pStyle w:val="Prrafodelista"/>
        <w:numPr>
          <w:ilvl w:val="0"/>
          <w:numId w:val="2"/>
        </w:numPr>
        <w:jc w:val="both"/>
        <w:rPr>
          <w:rFonts w:ascii="Arial" w:hAnsi="Arial" w:cs="Arial"/>
          <w:sz w:val="20"/>
        </w:rPr>
      </w:pPr>
      <w:r w:rsidRPr="003B3A22">
        <w:rPr>
          <w:rFonts w:ascii="Arial" w:hAnsi="Arial" w:cs="Arial"/>
          <w:sz w:val="20"/>
        </w:rPr>
        <w:t>Corregir aquellas prácticas que imponen barreras y obstáculos al disfrute de los derechos humanos reconocidos las víctimas de trata.</w:t>
      </w:r>
    </w:p>
    <w:p w14:paraId="61C60CE4" w14:textId="77777777" w:rsidR="002C464D" w:rsidRPr="003B3A22" w:rsidRDefault="002C464D" w:rsidP="002C464D">
      <w:pPr>
        <w:pStyle w:val="Prrafodelista"/>
        <w:numPr>
          <w:ilvl w:val="0"/>
          <w:numId w:val="2"/>
        </w:numPr>
        <w:jc w:val="both"/>
        <w:rPr>
          <w:rFonts w:ascii="Arial" w:hAnsi="Arial" w:cs="Arial"/>
          <w:sz w:val="20"/>
        </w:rPr>
      </w:pPr>
      <w:r w:rsidRPr="003B3A22">
        <w:rPr>
          <w:rFonts w:ascii="Arial" w:hAnsi="Arial" w:cs="Arial"/>
          <w:sz w:val="20"/>
        </w:rPr>
        <w:t>Dotar de coherencia a un ordenamiento jurídico que contiene disposiciones sobre trata de manera fragmentada y también lagunas.</w:t>
      </w:r>
    </w:p>
    <w:p w14:paraId="05E984A3" w14:textId="77777777" w:rsidR="002C464D" w:rsidRPr="003B3A22" w:rsidRDefault="002C464D" w:rsidP="002C464D">
      <w:pPr>
        <w:pStyle w:val="Prrafodelista"/>
        <w:numPr>
          <w:ilvl w:val="0"/>
          <w:numId w:val="2"/>
        </w:numPr>
        <w:jc w:val="both"/>
        <w:rPr>
          <w:rFonts w:ascii="Arial" w:hAnsi="Arial" w:cs="Arial"/>
          <w:sz w:val="20"/>
        </w:rPr>
      </w:pPr>
      <w:r w:rsidRPr="003B3A22">
        <w:rPr>
          <w:rFonts w:ascii="Arial" w:hAnsi="Arial" w:cs="Arial"/>
          <w:sz w:val="20"/>
        </w:rPr>
        <w:t>Hacer efectiva la responsabilidad de dar seguimiento y evaluación del cumplimiento de las obligaciones por parte de las administraciones.</w:t>
      </w:r>
    </w:p>
    <w:p w14:paraId="6A9213B7" w14:textId="6A947A22" w:rsidR="008A75A3" w:rsidRPr="003B3A22" w:rsidRDefault="002C464D" w:rsidP="00DB0502">
      <w:pPr>
        <w:spacing w:before="100" w:beforeAutospacing="1" w:after="100" w:afterAutospacing="1" w:line="240" w:lineRule="auto"/>
        <w:contextualSpacing/>
        <w:jc w:val="both"/>
        <w:rPr>
          <w:rFonts w:ascii="Arial" w:hAnsi="Arial" w:cs="Arial"/>
          <w:b/>
          <w:bCs/>
          <w:sz w:val="21"/>
          <w:szCs w:val="21"/>
          <w:lang w:eastAsia="es-ES"/>
        </w:rPr>
      </w:pPr>
      <w:r w:rsidRPr="003B3A22">
        <w:rPr>
          <w:rFonts w:ascii="Arial" w:hAnsi="Arial" w:cs="Arial"/>
          <w:bCs/>
          <w:i/>
          <w:sz w:val="21"/>
          <w:szCs w:val="21"/>
          <w:lang w:eastAsia="es-ES"/>
        </w:rPr>
        <w:t>Nos preocupa que</w:t>
      </w:r>
      <w:r w:rsidR="006309F4" w:rsidRPr="003B3A22">
        <w:rPr>
          <w:rFonts w:ascii="Arial" w:hAnsi="Arial" w:cs="Arial"/>
          <w:bCs/>
          <w:i/>
          <w:sz w:val="21"/>
          <w:szCs w:val="21"/>
          <w:lang w:eastAsia="es-ES"/>
        </w:rPr>
        <w:t>,</w:t>
      </w:r>
      <w:r w:rsidRPr="003B3A22">
        <w:rPr>
          <w:rFonts w:ascii="Arial" w:hAnsi="Arial" w:cs="Arial"/>
          <w:bCs/>
          <w:i/>
          <w:sz w:val="21"/>
          <w:szCs w:val="21"/>
          <w:lang w:eastAsia="es-ES"/>
        </w:rPr>
        <w:t xml:space="preserve"> </w:t>
      </w:r>
      <w:r w:rsidR="006309F4" w:rsidRPr="003B3A22">
        <w:rPr>
          <w:rFonts w:ascii="Arial" w:hAnsi="Arial" w:cs="Arial"/>
          <w:bCs/>
          <w:i/>
          <w:sz w:val="21"/>
          <w:szCs w:val="21"/>
          <w:lang w:eastAsia="es-ES"/>
        </w:rPr>
        <w:t xml:space="preserve">a pesar de las medidas </w:t>
      </w:r>
      <w:r w:rsidR="008A75A3" w:rsidRPr="003B3A22">
        <w:rPr>
          <w:rFonts w:ascii="Arial" w:hAnsi="Arial" w:cs="Arial"/>
          <w:bCs/>
          <w:i/>
          <w:sz w:val="21"/>
          <w:szCs w:val="21"/>
          <w:lang w:eastAsia="es-ES"/>
        </w:rPr>
        <w:t xml:space="preserve">que se han adoptado en </w:t>
      </w:r>
      <w:r w:rsidR="007A019E" w:rsidRPr="003B3A22">
        <w:rPr>
          <w:rFonts w:ascii="Arial" w:hAnsi="Arial" w:cs="Arial"/>
          <w:bCs/>
          <w:i/>
          <w:sz w:val="21"/>
          <w:szCs w:val="21"/>
          <w:lang w:eastAsia="es-ES"/>
        </w:rPr>
        <w:t>el plano</w:t>
      </w:r>
      <w:r w:rsidR="006309F4" w:rsidRPr="003B3A22">
        <w:rPr>
          <w:rFonts w:ascii="Arial" w:hAnsi="Arial" w:cs="Arial"/>
          <w:bCs/>
          <w:i/>
          <w:sz w:val="21"/>
          <w:szCs w:val="21"/>
          <w:lang w:eastAsia="es-ES"/>
        </w:rPr>
        <w:t xml:space="preserve"> internacional</w:t>
      </w:r>
      <w:r w:rsidR="008A75A3" w:rsidRPr="003B3A22">
        <w:rPr>
          <w:rFonts w:ascii="Arial" w:hAnsi="Arial" w:cs="Arial"/>
          <w:bCs/>
          <w:i/>
          <w:sz w:val="21"/>
          <w:szCs w:val="21"/>
          <w:lang w:eastAsia="es-ES"/>
        </w:rPr>
        <w:t xml:space="preserve">, </w:t>
      </w:r>
      <w:r w:rsidRPr="003B3A22">
        <w:rPr>
          <w:rFonts w:ascii="Arial" w:hAnsi="Arial" w:cs="Arial"/>
          <w:bCs/>
          <w:i/>
          <w:sz w:val="21"/>
          <w:szCs w:val="21"/>
          <w:lang w:eastAsia="es-ES"/>
        </w:rPr>
        <w:t xml:space="preserve">europeo, </w:t>
      </w:r>
      <w:r w:rsidR="008A75A3" w:rsidRPr="003B3A22">
        <w:rPr>
          <w:rFonts w:ascii="Arial" w:hAnsi="Arial" w:cs="Arial"/>
          <w:bCs/>
          <w:i/>
          <w:sz w:val="21"/>
          <w:szCs w:val="21"/>
          <w:lang w:eastAsia="es-ES"/>
        </w:rPr>
        <w:t xml:space="preserve">nacional, </w:t>
      </w:r>
      <w:r w:rsidRPr="003B3A22">
        <w:rPr>
          <w:rFonts w:ascii="Arial" w:hAnsi="Arial" w:cs="Arial"/>
          <w:bCs/>
          <w:i/>
          <w:sz w:val="21"/>
          <w:szCs w:val="21"/>
          <w:lang w:eastAsia="es-ES"/>
        </w:rPr>
        <w:t>regional y local</w:t>
      </w:r>
      <w:r w:rsidR="006309F4" w:rsidRPr="003B3A22">
        <w:rPr>
          <w:rFonts w:ascii="Arial" w:hAnsi="Arial" w:cs="Arial"/>
          <w:bCs/>
          <w:i/>
          <w:sz w:val="21"/>
          <w:szCs w:val="21"/>
          <w:lang w:eastAsia="es-ES"/>
        </w:rPr>
        <w:t>,</w:t>
      </w:r>
      <w:r w:rsidRPr="003B3A22">
        <w:rPr>
          <w:rFonts w:ascii="Arial" w:hAnsi="Arial" w:cs="Arial"/>
          <w:bCs/>
          <w:i/>
          <w:sz w:val="21"/>
          <w:szCs w:val="21"/>
          <w:lang w:eastAsia="es-ES"/>
        </w:rPr>
        <w:t xml:space="preserve"> </w:t>
      </w:r>
      <w:r w:rsidR="008A75A3" w:rsidRPr="003B3A22">
        <w:rPr>
          <w:rFonts w:ascii="Arial" w:hAnsi="Arial" w:cs="Arial"/>
          <w:bCs/>
          <w:i/>
          <w:sz w:val="21"/>
          <w:szCs w:val="21"/>
          <w:lang w:eastAsia="es-ES"/>
        </w:rPr>
        <w:t xml:space="preserve">la trata de personas </w:t>
      </w:r>
      <w:proofErr w:type="gramStart"/>
      <w:r w:rsidR="008A75A3" w:rsidRPr="003B3A22">
        <w:rPr>
          <w:rFonts w:ascii="Arial" w:hAnsi="Arial" w:cs="Arial"/>
          <w:bCs/>
          <w:i/>
          <w:sz w:val="21"/>
          <w:szCs w:val="21"/>
          <w:lang w:eastAsia="es-ES"/>
        </w:rPr>
        <w:t>sigue</w:t>
      </w:r>
      <w:proofErr w:type="gramEnd"/>
      <w:r w:rsidR="008A75A3" w:rsidRPr="003B3A22">
        <w:rPr>
          <w:rFonts w:ascii="Arial" w:hAnsi="Arial" w:cs="Arial"/>
          <w:bCs/>
          <w:i/>
          <w:sz w:val="21"/>
          <w:szCs w:val="21"/>
          <w:lang w:eastAsia="es-ES"/>
        </w:rPr>
        <w:t xml:space="preserve"> siendo uno de los problemas</w:t>
      </w:r>
      <w:r w:rsidRPr="003B3A22">
        <w:rPr>
          <w:rFonts w:ascii="Arial" w:hAnsi="Arial" w:cs="Arial"/>
          <w:bCs/>
          <w:i/>
          <w:sz w:val="21"/>
          <w:szCs w:val="21"/>
          <w:lang w:eastAsia="es-ES"/>
        </w:rPr>
        <w:t xml:space="preserve"> </w:t>
      </w:r>
      <w:r w:rsidR="008A75A3" w:rsidRPr="003B3A22">
        <w:rPr>
          <w:rFonts w:ascii="Arial" w:hAnsi="Arial" w:cs="Arial"/>
          <w:bCs/>
          <w:i/>
          <w:sz w:val="21"/>
          <w:szCs w:val="21"/>
          <w:lang w:eastAsia="es-ES"/>
        </w:rPr>
        <w:t xml:space="preserve">graves que afronta la </w:t>
      </w:r>
      <w:r w:rsidRPr="003B3A22">
        <w:rPr>
          <w:rFonts w:ascii="Arial" w:hAnsi="Arial" w:cs="Arial"/>
          <w:bCs/>
          <w:i/>
          <w:sz w:val="21"/>
          <w:szCs w:val="21"/>
          <w:lang w:eastAsia="es-ES"/>
        </w:rPr>
        <w:t>comunidad internacional.</w:t>
      </w:r>
      <w:r w:rsidRPr="003B3A22">
        <w:rPr>
          <w:rFonts w:ascii="Arial" w:hAnsi="Arial" w:cs="Arial"/>
          <w:bCs/>
          <w:sz w:val="21"/>
          <w:szCs w:val="21"/>
          <w:lang w:eastAsia="es-ES"/>
        </w:rPr>
        <w:t xml:space="preserve"> Por eso, la organización insiste que</w:t>
      </w:r>
      <w:r w:rsidR="00C275E0" w:rsidRPr="003B3A22">
        <w:rPr>
          <w:rFonts w:ascii="Arial" w:hAnsi="Arial" w:cs="Arial"/>
          <w:bCs/>
          <w:sz w:val="21"/>
          <w:szCs w:val="21"/>
          <w:lang w:eastAsia="es-ES"/>
        </w:rPr>
        <w:t xml:space="preserve"> la trata, considerada</w:t>
      </w:r>
      <w:r w:rsidRPr="003B3A22">
        <w:rPr>
          <w:rFonts w:ascii="Arial" w:hAnsi="Arial" w:cs="Arial"/>
          <w:bCs/>
          <w:sz w:val="21"/>
          <w:szCs w:val="21"/>
          <w:lang w:eastAsia="es-ES"/>
        </w:rPr>
        <w:t xml:space="preserve"> la esclavitud del siglo XXI</w:t>
      </w:r>
      <w:r w:rsidR="00C275E0" w:rsidRPr="003B3A22">
        <w:rPr>
          <w:rFonts w:ascii="Arial" w:hAnsi="Arial" w:cs="Arial"/>
          <w:bCs/>
          <w:sz w:val="21"/>
          <w:szCs w:val="21"/>
          <w:lang w:eastAsia="es-ES"/>
        </w:rPr>
        <w:t>,</w:t>
      </w:r>
      <w:r w:rsidRPr="003B3A22">
        <w:rPr>
          <w:rFonts w:ascii="Arial" w:hAnsi="Arial" w:cs="Arial"/>
          <w:bCs/>
          <w:sz w:val="21"/>
          <w:szCs w:val="21"/>
          <w:lang w:eastAsia="es-ES"/>
        </w:rPr>
        <w:t xml:space="preserve"> menoscaba los derechos h</w:t>
      </w:r>
      <w:r w:rsidR="008A75A3" w:rsidRPr="003B3A22">
        <w:rPr>
          <w:rFonts w:ascii="Arial" w:hAnsi="Arial" w:cs="Arial"/>
          <w:bCs/>
          <w:sz w:val="21"/>
          <w:szCs w:val="21"/>
          <w:lang w:eastAsia="es-ES"/>
        </w:rPr>
        <w:t xml:space="preserve">umanos y requiere una </w:t>
      </w:r>
      <w:r w:rsidR="008A75A3" w:rsidRPr="003B3A22">
        <w:rPr>
          <w:rFonts w:ascii="Arial" w:hAnsi="Arial" w:cs="Arial"/>
          <w:b/>
          <w:bCs/>
          <w:sz w:val="21"/>
          <w:szCs w:val="21"/>
          <w:lang w:eastAsia="es-ES"/>
        </w:rPr>
        <w:t>respuesta internacional, colectiva y g</w:t>
      </w:r>
      <w:r w:rsidRPr="003B3A22">
        <w:rPr>
          <w:rFonts w:ascii="Arial" w:hAnsi="Arial" w:cs="Arial"/>
          <w:b/>
          <w:bCs/>
          <w:sz w:val="21"/>
          <w:szCs w:val="21"/>
          <w:lang w:eastAsia="es-ES"/>
        </w:rPr>
        <w:t xml:space="preserve">lobal más consensuada. </w:t>
      </w:r>
    </w:p>
    <w:p w14:paraId="010B3DA8" w14:textId="77777777" w:rsidR="002C464D" w:rsidRPr="003B3A22" w:rsidRDefault="002C464D" w:rsidP="00DB0502">
      <w:pPr>
        <w:spacing w:before="100" w:beforeAutospacing="1" w:after="100" w:afterAutospacing="1" w:line="240" w:lineRule="auto"/>
        <w:contextualSpacing/>
        <w:jc w:val="both"/>
        <w:rPr>
          <w:rFonts w:ascii="Arial" w:hAnsi="Arial" w:cs="Arial"/>
          <w:bCs/>
          <w:sz w:val="21"/>
          <w:szCs w:val="21"/>
          <w:lang w:eastAsia="es-ES"/>
        </w:rPr>
      </w:pPr>
    </w:p>
    <w:p w14:paraId="27491845" w14:textId="73327806" w:rsidR="006B7E11" w:rsidRPr="003B3A22" w:rsidRDefault="006B7E11" w:rsidP="006B7E11">
      <w:pPr>
        <w:spacing w:before="100" w:beforeAutospacing="1" w:after="100" w:afterAutospacing="1" w:line="240" w:lineRule="auto"/>
        <w:jc w:val="both"/>
        <w:rPr>
          <w:rFonts w:ascii="Arial" w:hAnsi="Arial" w:cs="Arial"/>
          <w:bCs/>
          <w:sz w:val="21"/>
          <w:szCs w:val="21"/>
          <w:lang w:eastAsia="es-ES"/>
        </w:rPr>
      </w:pPr>
      <w:r w:rsidRPr="003B3A22">
        <w:rPr>
          <w:rFonts w:ascii="Arial" w:hAnsi="Arial" w:cs="Arial"/>
          <w:bCs/>
          <w:sz w:val="21"/>
          <w:szCs w:val="21"/>
          <w:lang w:eastAsia="es-ES"/>
        </w:rPr>
        <w:t>En cuanto a los diferentes tipos de trata, la explotación</w:t>
      </w:r>
      <w:r w:rsidR="007A019E" w:rsidRPr="003B3A22">
        <w:rPr>
          <w:rFonts w:ascii="Arial" w:hAnsi="Arial" w:cs="Arial"/>
          <w:bCs/>
          <w:sz w:val="21"/>
          <w:szCs w:val="21"/>
          <w:lang w:eastAsia="es-ES"/>
        </w:rPr>
        <w:t xml:space="preserve"> </w:t>
      </w:r>
      <w:r w:rsidRPr="003B3A22">
        <w:rPr>
          <w:rFonts w:ascii="Arial" w:hAnsi="Arial" w:cs="Arial"/>
          <w:bCs/>
          <w:sz w:val="21"/>
          <w:szCs w:val="21"/>
          <w:lang w:eastAsia="es-ES"/>
        </w:rPr>
        <w:t>sexual y el trabajo forzoso son los más predominantes, pero el informe de</w:t>
      </w:r>
      <w:r w:rsidR="00D62767" w:rsidRPr="003B3A22">
        <w:rPr>
          <w:rFonts w:ascii="Arial" w:hAnsi="Arial" w:cs="Arial"/>
          <w:bCs/>
          <w:sz w:val="21"/>
          <w:szCs w:val="21"/>
          <w:lang w:eastAsia="es-ES"/>
        </w:rPr>
        <w:t xml:space="preserve"> </w:t>
      </w:r>
      <w:r w:rsidRPr="003B3A22">
        <w:rPr>
          <w:rFonts w:ascii="Arial" w:hAnsi="Arial" w:cs="Arial"/>
          <w:bCs/>
          <w:sz w:val="21"/>
          <w:szCs w:val="21"/>
          <w:lang w:eastAsia="es-ES"/>
        </w:rPr>
        <w:t xml:space="preserve">la ONU de 2016 muestra que </w:t>
      </w:r>
      <w:r w:rsidRPr="003B3A22">
        <w:rPr>
          <w:rFonts w:ascii="Arial" w:hAnsi="Arial" w:cs="Arial"/>
          <w:b/>
          <w:bCs/>
          <w:sz w:val="21"/>
          <w:szCs w:val="21"/>
          <w:lang w:eastAsia="es-ES"/>
        </w:rPr>
        <w:t>la trata puede tener muchas otras formas como la</w:t>
      </w:r>
      <w:r w:rsidR="00BD3205" w:rsidRPr="003B3A22">
        <w:rPr>
          <w:rFonts w:ascii="Arial" w:hAnsi="Arial" w:cs="Arial"/>
          <w:b/>
          <w:bCs/>
          <w:sz w:val="21"/>
          <w:szCs w:val="21"/>
          <w:lang w:eastAsia="es-ES"/>
        </w:rPr>
        <w:t xml:space="preserve"> explotación en la</w:t>
      </w:r>
      <w:r w:rsidRPr="003B3A22">
        <w:rPr>
          <w:rFonts w:ascii="Arial" w:hAnsi="Arial" w:cs="Arial"/>
          <w:b/>
          <w:bCs/>
          <w:sz w:val="21"/>
          <w:szCs w:val="21"/>
          <w:lang w:eastAsia="es-ES"/>
        </w:rPr>
        <w:t xml:space="preserve"> mendicidad, comisión de actos delictivos, matrimonios serviles y tráfico de órganos</w:t>
      </w:r>
      <w:r w:rsidRPr="003B3A22">
        <w:rPr>
          <w:rFonts w:ascii="Arial" w:hAnsi="Arial" w:cs="Arial"/>
          <w:bCs/>
          <w:sz w:val="21"/>
          <w:szCs w:val="21"/>
          <w:lang w:eastAsia="es-ES"/>
        </w:rPr>
        <w:t xml:space="preserve">, entre otros. Muchos países han criminalizado la mayoría de las formas de Trata, tal y como se establece en el Protocolo de la ONU sobre la trata de personas. De hecho ha habido un </w:t>
      </w:r>
      <w:r w:rsidRPr="003B3A22">
        <w:rPr>
          <w:rFonts w:ascii="Arial" w:hAnsi="Arial" w:cs="Arial"/>
          <w:bCs/>
          <w:sz w:val="21"/>
          <w:szCs w:val="21"/>
          <w:u w:val="single"/>
          <w:lang w:eastAsia="es-ES"/>
        </w:rPr>
        <w:t>aumento exponencial del número de países que han criminaliz</w:t>
      </w:r>
      <w:r w:rsidR="00BD3205" w:rsidRPr="003B3A22">
        <w:rPr>
          <w:rFonts w:ascii="Arial" w:hAnsi="Arial" w:cs="Arial"/>
          <w:bCs/>
          <w:sz w:val="21"/>
          <w:szCs w:val="21"/>
          <w:u w:val="single"/>
          <w:lang w:eastAsia="es-ES"/>
        </w:rPr>
        <w:t xml:space="preserve">ado este delito pasando de 33 </w:t>
      </w:r>
      <w:r w:rsidRPr="003B3A22">
        <w:rPr>
          <w:rFonts w:ascii="Arial" w:hAnsi="Arial" w:cs="Arial"/>
          <w:bCs/>
          <w:sz w:val="21"/>
          <w:szCs w:val="21"/>
          <w:u w:val="single"/>
          <w:lang w:eastAsia="es-ES"/>
        </w:rPr>
        <w:t>en 2003 a 158 en 2016</w:t>
      </w:r>
      <w:r w:rsidRPr="003B3A22">
        <w:rPr>
          <w:rFonts w:ascii="Arial" w:hAnsi="Arial" w:cs="Arial"/>
          <w:bCs/>
          <w:sz w:val="21"/>
          <w:szCs w:val="21"/>
          <w:lang w:eastAsia="es-ES"/>
        </w:rPr>
        <w:t xml:space="preserve">. Este incremento </w:t>
      </w:r>
      <w:r w:rsidR="00E11E0A" w:rsidRPr="003B3A22">
        <w:rPr>
          <w:rFonts w:ascii="Arial" w:hAnsi="Arial" w:cs="Arial"/>
          <w:bCs/>
          <w:sz w:val="21"/>
          <w:szCs w:val="21"/>
          <w:lang w:eastAsia="es-ES"/>
        </w:rPr>
        <w:t xml:space="preserve">debe </w:t>
      </w:r>
      <w:r w:rsidRPr="003B3A22">
        <w:rPr>
          <w:rFonts w:ascii="Arial" w:hAnsi="Arial" w:cs="Arial"/>
          <w:bCs/>
          <w:sz w:val="21"/>
          <w:szCs w:val="21"/>
          <w:lang w:eastAsia="es-ES"/>
        </w:rPr>
        <w:t>contribuir</w:t>
      </w:r>
      <w:r w:rsidR="00E11E0A" w:rsidRPr="003B3A22">
        <w:rPr>
          <w:rFonts w:ascii="Arial" w:hAnsi="Arial" w:cs="Arial"/>
          <w:bCs/>
          <w:sz w:val="21"/>
          <w:szCs w:val="21"/>
          <w:lang w:eastAsia="es-ES"/>
        </w:rPr>
        <w:t xml:space="preserve"> además de a la persecución del delito, a la protección de víctimas.</w:t>
      </w:r>
    </w:p>
    <w:p w14:paraId="3A34D86C" w14:textId="77777777" w:rsidR="00CD1EF9" w:rsidRPr="003B3A22" w:rsidRDefault="00CD1EF9" w:rsidP="00CD1EF9">
      <w:pPr>
        <w:spacing w:before="100" w:beforeAutospacing="1" w:after="100" w:afterAutospacing="1" w:line="240" w:lineRule="auto"/>
        <w:jc w:val="both"/>
        <w:rPr>
          <w:rFonts w:ascii="Arial" w:hAnsi="Arial" w:cs="Arial"/>
          <w:bCs/>
          <w:sz w:val="21"/>
          <w:szCs w:val="21"/>
          <w:lang w:eastAsia="es-ES"/>
        </w:rPr>
      </w:pPr>
      <w:r w:rsidRPr="003B3A22">
        <w:rPr>
          <w:rFonts w:ascii="Arial" w:hAnsi="Arial" w:cs="Arial"/>
          <w:bCs/>
          <w:sz w:val="21"/>
          <w:szCs w:val="21"/>
          <w:lang w:eastAsia="es-ES"/>
        </w:rPr>
        <w:t xml:space="preserve">Aunque las mujeres todavía constituyen la mayoría de las víctimas, ha habido una </w:t>
      </w:r>
      <w:r w:rsidRPr="003B3A22">
        <w:rPr>
          <w:rFonts w:ascii="Arial" w:hAnsi="Arial" w:cs="Arial"/>
          <w:b/>
          <w:bCs/>
          <w:sz w:val="21"/>
          <w:szCs w:val="21"/>
          <w:lang w:eastAsia="es-ES"/>
        </w:rPr>
        <w:t>disminución general de la proporción de víctimas femeninas en la última década, del 84% en 2004 a 71 por ciento en 2014</w:t>
      </w:r>
      <w:r w:rsidRPr="003B3A22">
        <w:rPr>
          <w:rFonts w:ascii="Arial" w:hAnsi="Arial" w:cs="Arial"/>
          <w:bCs/>
          <w:sz w:val="21"/>
          <w:szCs w:val="21"/>
          <w:lang w:eastAsia="es-ES"/>
        </w:rPr>
        <w:t>. La tendencia de las detecciones de los hombres, por el contrario, ha ido aumentando en el mismo período. Más de 1 de cada 5 víctimas de trata detectadas entre 2012 y 2014 eran hombres.</w:t>
      </w:r>
    </w:p>
    <w:p w14:paraId="185F85E9" w14:textId="7EF6C4D5" w:rsidR="00074E29" w:rsidRPr="003B3A22" w:rsidRDefault="00074E29" w:rsidP="00074E29">
      <w:pPr>
        <w:spacing w:before="100" w:beforeAutospacing="1" w:after="100" w:afterAutospacing="1" w:line="240" w:lineRule="auto"/>
        <w:jc w:val="both"/>
        <w:rPr>
          <w:rFonts w:ascii="Arial" w:hAnsi="Arial" w:cs="Arial"/>
          <w:bCs/>
          <w:sz w:val="21"/>
          <w:szCs w:val="21"/>
          <w:lang w:eastAsia="es-ES"/>
        </w:rPr>
      </w:pPr>
      <w:r w:rsidRPr="003B3A22">
        <w:rPr>
          <w:rFonts w:ascii="Arial" w:hAnsi="Arial" w:cs="Arial"/>
          <w:bCs/>
          <w:sz w:val="21"/>
          <w:szCs w:val="21"/>
          <w:lang w:eastAsia="es-ES"/>
        </w:rPr>
        <w:t>Según revela el informe</w:t>
      </w:r>
      <w:r w:rsidR="002F3692" w:rsidRPr="003B3A22">
        <w:rPr>
          <w:rFonts w:ascii="Arial" w:hAnsi="Arial" w:cs="Arial"/>
          <w:bCs/>
          <w:sz w:val="21"/>
          <w:szCs w:val="21"/>
          <w:lang w:eastAsia="es-ES"/>
        </w:rPr>
        <w:t>,</w:t>
      </w:r>
      <w:r w:rsidRPr="003B3A22">
        <w:rPr>
          <w:rFonts w:ascii="Arial" w:hAnsi="Arial" w:cs="Arial"/>
          <w:bCs/>
          <w:sz w:val="21"/>
          <w:szCs w:val="21"/>
          <w:lang w:eastAsia="es-ES"/>
        </w:rPr>
        <w:t xml:space="preserve"> los tratantes y sus víctimas a menudo provienen del mismo lugar, hablan el mismo idioma o han crecido en el mismo ambiente. Tales </w:t>
      </w:r>
      <w:r w:rsidRPr="003B3A22">
        <w:rPr>
          <w:rFonts w:ascii="Arial" w:hAnsi="Arial" w:cs="Arial"/>
          <w:b/>
          <w:bCs/>
          <w:sz w:val="21"/>
          <w:szCs w:val="21"/>
          <w:lang w:eastAsia="es-ES"/>
        </w:rPr>
        <w:t>puntos comunes ayudan a los tratantes a generar confianza para</w:t>
      </w:r>
      <w:r w:rsidR="001300CA" w:rsidRPr="003B3A22">
        <w:rPr>
          <w:rFonts w:ascii="Arial" w:hAnsi="Arial" w:cs="Arial"/>
          <w:b/>
          <w:bCs/>
          <w:sz w:val="21"/>
          <w:szCs w:val="21"/>
          <w:lang w:eastAsia="es-ES"/>
        </w:rPr>
        <w:t xml:space="preserve"> posteriormente</w:t>
      </w:r>
      <w:r w:rsidRPr="003B3A22">
        <w:rPr>
          <w:rFonts w:ascii="Arial" w:hAnsi="Arial" w:cs="Arial"/>
          <w:b/>
          <w:bCs/>
          <w:sz w:val="21"/>
          <w:szCs w:val="21"/>
          <w:lang w:eastAsia="es-ES"/>
        </w:rPr>
        <w:t xml:space="preserve"> llevar a cabo el crimen de trata</w:t>
      </w:r>
      <w:r w:rsidRPr="003B3A22">
        <w:rPr>
          <w:rFonts w:ascii="Arial" w:hAnsi="Arial" w:cs="Arial"/>
          <w:bCs/>
          <w:sz w:val="21"/>
          <w:szCs w:val="21"/>
          <w:lang w:eastAsia="es-ES"/>
        </w:rPr>
        <w:t>. Los tratantes raramente viajan al extranjero para reclutar víctimas, pero sí viajan a los países de destino para explotarlas.</w:t>
      </w:r>
    </w:p>
    <w:p w14:paraId="23A0EF32" w14:textId="18079D05" w:rsidR="00EE41D8" w:rsidRPr="003B3A22" w:rsidRDefault="00EE41D8" w:rsidP="00EE41D8">
      <w:pPr>
        <w:spacing w:before="100" w:beforeAutospacing="1" w:after="100" w:afterAutospacing="1" w:line="240" w:lineRule="auto"/>
        <w:contextualSpacing/>
        <w:jc w:val="both"/>
        <w:rPr>
          <w:rFonts w:ascii="Arial" w:hAnsi="Arial" w:cs="Arial"/>
          <w:bCs/>
          <w:sz w:val="21"/>
          <w:szCs w:val="21"/>
          <w:lang w:eastAsia="es-ES"/>
        </w:rPr>
      </w:pPr>
      <w:r w:rsidRPr="003B3A22">
        <w:rPr>
          <w:rFonts w:ascii="Arial" w:hAnsi="Arial" w:cs="Arial"/>
          <w:b/>
          <w:bCs/>
          <w:sz w:val="21"/>
          <w:szCs w:val="21"/>
          <w:lang w:eastAsia="es-ES"/>
        </w:rPr>
        <w:t>La proporción entre el número de tratantes condenados en primera instancia judicial y el número de víctimas detectadas es de</w:t>
      </w:r>
      <w:r w:rsidR="001300CA" w:rsidRPr="003B3A22">
        <w:rPr>
          <w:rFonts w:ascii="Arial" w:hAnsi="Arial" w:cs="Arial"/>
          <w:b/>
          <w:bCs/>
          <w:sz w:val="21"/>
          <w:szCs w:val="21"/>
          <w:lang w:eastAsia="es-ES"/>
        </w:rPr>
        <w:t>,</w:t>
      </w:r>
      <w:r w:rsidRPr="003B3A22">
        <w:rPr>
          <w:rFonts w:ascii="Arial" w:hAnsi="Arial" w:cs="Arial"/>
          <w:b/>
          <w:bCs/>
          <w:sz w:val="21"/>
          <w:szCs w:val="21"/>
          <w:lang w:eastAsia="es-ES"/>
        </w:rPr>
        <w:t xml:space="preserve"> aproximadamente</w:t>
      </w:r>
      <w:r w:rsidR="001300CA" w:rsidRPr="003B3A22">
        <w:rPr>
          <w:rFonts w:ascii="Arial" w:hAnsi="Arial" w:cs="Arial"/>
          <w:b/>
          <w:bCs/>
          <w:sz w:val="21"/>
          <w:szCs w:val="21"/>
          <w:lang w:eastAsia="es-ES"/>
        </w:rPr>
        <w:t>,</w:t>
      </w:r>
      <w:r w:rsidRPr="003B3A22">
        <w:rPr>
          <w:rFonts w:ascii="Arial" w:hAnsi="Arial" w:cs="Arial"/>
          <w:b/>
          <w:bCs/>
          <w:sz w:val="21"/>
          <w:szCs w:val="21"/>
          <w:lang w:eastAsia="es-ES"/>
        </w:rPr>
        <w:t xml:space="preserve"> 5 víctimas por delincuente condenado</w:t>
      </w:r>
      <w:r w:rsidRPr="003B3A22">
        <w:rPr>
          <w:rFonts w:ascii="Arial" w:hAnsi="Arial" w:cs="Arial"/>
          <w:bCs/>
          <w:sz w:val="21"/>
          <w:szCs w:val="21"/>
          <w:lang w:eastAsia="es-ES"/>
        </w:rPr>
        <w:t>. Aunque la mayoría</w:t>
      </w:r>
      <w:r w:rsidR="00A601E5" w:rsidRPr="003B3A22">
        <w:rPr>
          <w:rFonts w:ascii="Arial" w:hAnsi="Arial" w:cs="Arial"/>
          <w:bCs/>
          <w:sz w:val="21"/>
          <w:szCs w:val="21"/>
          <w:lang w:eastAsia="es-ES"/>
        </w:rPr>
        <w:t xml:space="preserve"> </w:t>
      </w:r>
      <w:r w:rsidRPr="003B3A22">
        <w:rPr>
          <w:rFonts w:ascii="Arial" w:hAnsi="Arial" w:cs="Arial"/>
          <w:bCs/>
          <w:sz w:val="21"/>
          <w:szCs w:val="21"/>
          <w:lang w:eastAsia="es-ES"/>
        </w:rPr>
        <w:t xml:space="preserve">de los países tienen ahora el marco jurídico adecuado para luchar contra </w:t>
      </w:r>
      <w:r w:rsidR="001300CA" w:rsidRPr="003B3A22">
        <w:rPr>
          <w:rFonts w:ascii="Arial" w:hAnsi="Arial" w:cs="Arial"/>
          <w:bCs/>
          <w:sz w:val="21"/>
          <w:szCs w:val="21"/>
          <w:lang w:eastAsia="es-ES"/>
        </w:rPr>
        <w:t xml:space="preserve">el delito </w:t>
      </w:r>
      <w:r w:rsidRPr="003B3A22">
        <w:rPr>
          <w:rFonts w:ascii="Arial" w:hAnsi="Arial" w:cs="Arial"/>
          <w:bCs/>
          <w:sz w:val="21"/>
          <w:szCs w:val="21"/>
          <w:lang w:eastAsia="es-ES"/>
        </w:rPr>
        <w:t>de trata, la gran discrepancia entre el</w:t>
      </w:r>
      <w:r w:rsidR="001300CA" w:rsidRPr="003B3A22">
        <w:rPr>
          <w:rFonts w:ascii="Arial" w:hAnsi="Arial" w:cs="Arial"/>
          <w:bCs/>
          <w:sz w:val="21"/>
          <w:szCs w:val="21"/>
          <w:lang w:eastAsia="es-ES"/>
        </w:rPr>
        <w:t xml:space="preserve"> número de víctimas detectadas frente al número de</w:t>
      </w:r>
      <w:r w:rsidRPr="003B3A22">
        <w:rPr>
          <w:rFonts w:ascii="Arial" w:hAnsi="Arial" w:cs="Arial"/>
          <w:bCs/>
          <w:sz w:val="21"/>
          <w:szCs w:val="21"/>
          <w:lang w:eastAsia="es-ES"/>
        </w:rPr>
        <w:t xml:space="preserve"> delincuentes condenados indica que muchos crímenes de trata siguen</w:t>
      </w:r>
      <w:r w:rsidR="001300CA" w:rsidRPr="003B3A22">
        <w:rPr>
          <w:rFonts w:ascii="Arial" w:hAnsi="Arial" w:cs="Arial"/>
          <w:bCs/>
          <w:sz w:val="21"/>
          <w:szCs w:val="21"/>
          <w:lang w:eastAsia="es-ES"/>
        </w:rPr>
        <w:t xml:space="preserve"> quedando</w:t>
      </w:r>
      <w:r w:rsidRPr="003B3A22">
        <w:rPr>
          <w:rFonts w:ascii="Arial" w:hAnsi="Arial" w:cs="Arial"/>
          <w:bCs/>
          <w:sz w:val="21"/>
          <w:szCs w:val="21"/>
          <w:lang w:eastAsia="es-ES"/>
        </w:rPr>
        <w:t xml:space="preserve"> impunes. </w:t>
      </w:r>
    </w:p>
    <w:p w14:paraId="700529CD" w14:textId="77777777" w:rsidR="00A601E5" w:rsidRPr="00392E42" w:rsidRDefault="00A601E5" w:rsidP="008A75A3">
      <w:pPr>
        <w:pBdr>
          <w:bottom w:val="single" w:sz="4" w:space="1" w:color="auto"/>
        </w:pBdr>
        <w:spacing w:before="100" w:beforeAutospacing="1" w:after="100" w:afterAutospacing="1" w:line="240" w:lineRule="auto"/>
        <w:contextualSpacing/>
        <w:jc w:val="both"/>
        <w:rPr>
          <w:rFonts w:ascii="Arial" w:hAnsi="Arial" w:cs="Arial"/>
          <w:b/>
          <w:bCs/>
          <w:color w:val="660066"/>
          <w:sz w:val="10"/>
          <w:szCs w:val="10"/>
          <w:lang w:eastAsia="es-ES"/>
        </w:rPr>
      </w:pPr>
    </w:p>
    <w:p w14:paraId="1121991C" w14:textId="77777777" w:rsidR="008A75A3" w:rsidRPr="008A75A3" w:rsidRDefault="008A75A3" w:rsidP="008A75A3">
      <w:pPr>
        <w:pBdr>
          <w:bottom w:val="single" w:sz="4" w:space="1" w:color="auto"/>
        </w:pBdr>
        <w:spacing w:before="100" w:beforeAutospacing="1" w:after="100" w:afterAutospacing="1" w:line="240" w:lineRule="auto"/>
        <w:contextualSpacing/>
        <w:jc w:val="both"/>
        <w:rPr>
          <w:rFonts w:ascii="Arial" w:hAnsi="Arial" w:cs="Arial"/>
          <w:b/>
          <w:bCs/>
          <w:color w:val="660066"/>
          <w:sz w:val="26"/>
          <w:szCs w:val="26"/>
          <w:lang w:eastAsia="es-ES"/>
        </w:rPr>
      </w:pPr>
      <w:r w:rsidRPr="00A601E5">
        <w:rPr>
          <w:rFonts w:ascii="Arial" w:hAnsi="Arial" w:cs="Arial"/>
          <w:b/>
          <w:bCs/>
          <w:color w:val="660066"/>
          <w:sz w:val="26"/>
          <w:szCs w:val="26"/>
          <w:lang w:eastAsia="es-ES"/>
        </w:rPr>
        <w:t>Datos del CITCO</w:t>
      </w:r>
      <w:r w:rsidRPr="00A601E5">
        <w:rPr>
          <w:rStyle w:val="Refdenotaalfinal"/>
          <w:rFonts w:ascii="Arial" w:hAnsi="Arial" w:cs="Arial"/>
          <w:b/>
          <w:bCs/>
          <w:color w:val="660066"/>
          <w:sz w:val="26"/>
          <w:szCs w:val="26"/>
          <w:lang w:eastAsia="es-ES"/>
        </w:rPr>
        <w:endnoteReference w:id="2"/>
      </w:r>
      <w:r w:rsidRPr="00A601E5">
        <w:rPr>
          <w:rFonts w:ascii="Arial" w:hAnsi="Arial" w:cs="Arial"/>
          <w:b/>
          <w:bCs/>
          <w:color w:val="660066"/>
          <w:sz w:val="26"/>
          <w:szCs w:val="26"/>
          <w:lang w:eastAsia="es-ES"/>
        </w:rPr>
        <w:t xml:space="preserve"> | Ministerio Interior </w:t>
      </w:r>
    </w:p>
    <w:p w14:paraId="50FB6F8F" w14:textId="3E0AA692" w:rsidR="002C464D" w:rsidRPr="003B3A22" w:rsidRDefault="002C464D" w:rsidP="00EE41D8">
      <w:pPr>
        <w:spacing w:before="100" w:beforeAutospacing="1" w:after="100" w:afterAutospacing="1" w:line="240" w:lineRule="auto"/>
        <w:contextualSpacing/>
        <w:jc w:val="both"/>
        <w:rPr>
          <w:rFonts w:ascii="Arial" w:hAnsi="Arial" w:cs="Arial"/>
          <w:bCs/>
          <w:sz w:val="21"/>
          <w:szCs w:val="21"/>
          <w:lang w:eastAsia="es-ES"/>
        </w:rPr>
      </w:pPr>
      <w:r w:rsidRPr="003B3A22">
        <w:rPr>
          <w:rFonts w:ascii="Arial" w:hAnsi="Arial" w:cs="Arial"/>
          <w:bCs/>
          <w:sz w:val="21"/>
          <w:szCs w:val="21"/>
          <w:lang w:eastAsia="es-ES"/>
        </w:rPr>
        <w:t>El Ministerio del Interior en su balance 2016 afirma que se realizaron 2586 inspecciones administrativas y se detectaron 12.419 personas en riesgo</w:t>
      </w:r>
      <w:r w:rsidR="0078531D" w:rsidRPr="003B3A22">
        <w:rPr>
          <w:rFonts w:ascii="Arial" w:hAnsi="Arial" w:cs="Arial"/>
          <w:bCs/>
          <w:sz w:val="21"/>
          <w:szCs w:val="21"/>
          <w:lang w:eastAsia="es-ES"/>
        </w:rPr>
        <w:t xml:space="preserve"> de poder ser víctimas de </w:t>
      </w:r>
      <w:r w:rsidR="00081A85" w:rsidRPr="003B3A22">
        <w:rPr>
          <w:rFonts w:ascii="Arial" w:hAnsi="Arial" w:cs="Arial"/>
          <w:b/>
          <w:bCs/>
          <w:sz w:val="21"/>
          <w:szCs w:val="21"/>
          <w:lang w:eastAsia="es-ES"/>
        </w:rPr>
        <w:t>Trata con fines de explotación sexual,</w:t>
      </w:r>
      <w:r w:rsidR="00081A85" w:rsidRPr="003B3A22">
        <w:rPr>
          <w:rFonts w:ascii="Arial" w:hAnsi="Arial" w:cs="Arial"/>
          <w:bCs/>
          <w:sz w:val="21"/>
          <w:szCs w:val="21"/>
          <w:lang w:eastAsia="es-ES"/>
        </w:rPr>
        <w:t xml:space="preserve"> de las que</w:t>
      </w:r>
      <w:r w:rsidR="0078531D" w:rsidRPr="003B3A22">
        <w:rPr>
          <w:rFonts w:ascii="Arial" w:hAnsi="Arial" w:cs="Arial"/>
          <w:bCs/>
          <w:sz w:val="21"/>
          <w:szCs w:val="21"/>
          <w:lang w:eastAsia="es-ES"/>
        </w:rPr>
        <w:t>,</w:t>
      </w:r>
      <w:r w:rsidR="00081A85" w:rsidRPr="003B3A22">
        <w:rPr>
          <w:rFonts w:ascii="Arial" w:hAnsi="Arial" w:cs="Arial"/>
          <w:bCs/>
          <w:sz w:val="21"/>
          <w:szCs w:val="21"/>
          <w:lang w:eastAsia="es-ES"/>
        </w:rPr>
        <w:t xml:space="preserve"> finalmente</w:t>
      </w:r>
      <w:r w:rsidR="0078531D" w:rsidRPr="003B3A22">
        <w:rPr>
          <w:rFonts w:ascii="Arial" w:hAnsi="Arial" w:cs="Arial"/>
          <w:bCs/>
          <w:sz w:val="21"/>
          <w:szCs w:val="21"/>
          <w:lang w:eastAsia="es-ES"/>
        </w:rPr>
        <w:t>, se identificó formalmente, por parte de las fuerzas de seguridad especializadas, a</w:t>
      </w:r>
      <w:r w:rsidR="00081A85" w:rsidRPr="003B3A22">
        <w:rPr>
          <w:rFonts w:ascii="Arial" w:hAnsi="Arial" w:cs="Arial"/>
          <w:bCs/>
          <w:sz w:val="21"/>
          <w:szCs w:val="21"/>
          <w:lang w:eastAsia="es-ES"/>
        </w:rPr>
        <w:t xml:space="preserve"> 591 víctimas (443 </w:t>
      </w:r>
      <w:r w:rsidR="008D53B9" w:rsidRPr="003B3A22">
        <w:rPr>
          <w:rFonts w:ascii="Arial" w:hAnsi="Arial" w:cs="Arial"/>
          <w:bCs/>
          <w:sz w:val="21"/>
          <w:szCs w:val="21"/>
          <w:lang w:eastAsia="es-ES"/>
        </w:rPr>
        <w:t xml:space="preserve">por explotación sexual) </w:t>
      </w:r>
      <w:r w:rsidR="00081A85" w:rsidRPr="003B3A22">
        <w:rPr>
          <w:rFonts w:ascii="Arial" w:hAnsi="Arial" w:cs="Arial"/>
          <w:bCs/>
          <w:sz w:val="21"/>
          <w:szCs w:val="21"/>
          <w:lang w:eastAsia="es-ES"/>
        </w:rPr>
        <w:t xml:space="preserve">y </w:t>
      </w:r>
      <w:r w:rsidR="008D53B9" w:rsidRPr="003B3A22">
        <w:rPr>
          <w:rFonts w:ascii="Arial" w:hAnsi="Arial" w:cs="Arial"/>
          <w:bCs/>
          <w:sz w:val="21"/>
          <w:szCs w:val="21"/>
          <w:lang w:eastAsia="es-ES"/>
        </w:rPr>
        <w:t xml:space="preserve">148 víctimas de Trata de seres Humanos por explotación sexual eran procedentes de China, Rumanía y España, principalmente), a los que hay que añadir </w:t>
      </w:r>
      <w:r w:rsidR="00081A85" w:rsidRPr="003B3A22">
        <w:rPr>
          <w:rFonts w:ascii="Arial" w:hAnsi="Arial" w:cs="Arial"/>
          <w:bCs/>
          <w:sz w:val="21"/>
          <w:szCs w:val="21"/>
          <w:lang w:eastAsia="es-ES"/>
        </w:rPr>
        <w:t>9 menores</w:t>
      </w:r>
      <w:r w:rsidR="0078531D" w:rsidRPr="003B3A22">
        <w:rPr>
          <w:rFonts w:ascii="Arial" w:hAnsi="Arial" w:cs="Arial"/>
          <w:bCs/>
          <w:sz w:val="21"/>
          <w:szCs w:val="21"/>
          <w:lang w:eastAsia="es-ES"/>
        </w:rPr>
        <w:t xml:space="preserve"> de edad</w:t>
      </w:r>
      <w:r w:rsidR="00081A85" w:rsidRPr="003B3A22">
        <w:rPr>
          <w:rFonts w:ascii="Arial" w:hAnsi="Arial" w:cs="Arial"/>
          <w:bCs/>
          <w:sz w:val="21"/>
          <w:szCs w:val="21"/>
          <w:lang w:eastAsia="es-ES"/>
        </w:rPr>
        <w:t xml:space="preserve">. </w:t>
      </w:r>
    </w:p>
    <w:p w14:paraId="58F3971E" w14:textId="77777777" w:rsidR="00A601E5" w:rsidRPr="003B3A22" w:rsidRDefault="00A601E5" w:rsidP="00EE41D8">
      <w:pPr>
        <w:spacing w:before="100" w:beforeAutospacing="1" w:after="100" w:afterAutospacing="1" w:line="240" w:lineRule="auto"/>
        <w:contextualSpacing/>
        <w:jc w:val="both"/>
        <w:rPr>
          <w:rFonts w:ascii="Arial" w:hAnsi="Arial" w:cs="Arial"/>
          <w:bCs/>
          <w:sz w:val="10"/>
          <w:szCs w:val="10"/>
          <w:lang w:eastAsia="es-ES"/>
        </w:rPr>
      </w:pPr>
    </w:p>
    <w:p w14:paraId="13F92F65" w14:textId="60F5CE99" w:rsidR="00081A85" w:rsidRPr="003B3A22" w:rsidRDefault="00081A85" w:rsidP="00EE41D8">
      <w:pPr>
        <w:spacing w:before="100" w:beforeAutospacing="1" w:after="100" w:afterAutospacing="1" w:line="240" w:lineRule="auto"/>
        <w:contextualSpacing/>
        <w:jc w:val="both"/>
        <w:rPr>
          <w:rFonts w:ascii="Arial" w:hAnsi="Arial" w:cs="Arial"/>
          <w:bCs/>
          <w:sz w:val="21"/>
          <w:szCs w:val="21"/>
          <w:lang w:eastAsia="es-ES"/>
        </w:rPr>
      </w:pPr>
      <w:r w:rsidRPr="003B3A22">
        <w:rPr>
          <w:rFonts w:ascii="Arial" w:hAnsi="Arial" w:cs="Arial"/>
          <w:bCs/>
          <w:sz w:val="21"/>
          <w:szCs w:val="21"/>
          <w:lang w:eastAsia="es-ES"/>
        </w:rPr>
        <w:t xml:space="preserve">En relación con los resultados de la </w:t>
      </w:r>
      <w:r w:rsidRPr="003B3A22">
        <w:rPr>
          <w:rFonts w:ascii="Arial" w:hAnsi="Arial" w:cs="Arial"/>
          <w:b/>
          <w:bCs/>
          <w:sz w:val="21"/>
          <w:szCs w:val="21"/>
          <w:lang w:eastAsia="es-ES"/>
        </w:rPr>
        <w:t>Trata con fines de explotación laboral</w:t>
      </w:r>
      <w:r w:rsidRPr="003B3A22">
        <w:rPr>
          <w:rFonts w:ascii="Arial" w:hAnsi="Arial" w:cs="Arial"/>
          <w:bCs/>
          <w:sz w:val="21"/>
          <w:szCs w:val="21"/>
          <w:lang w:eastAsia="es-ES"/>
        </w:rPr>
        <w:t xml:space="preserve"> se llevaron a cabo 4582 inspecciones administrativas y se detectaron 11.427 personas en riesgo de las que finalmente se identific</w:t>
      </w:r>
      <w:r w:rsidR="00B47FB9" w:rsidRPr="003B3A22">
        <w:rPr>
          <w:rFonts w:ascii="Arial" w:hAnsi="Arial" w:cs="Arial"/>
          <w:bCs/>
          <w:sz w:val="21"/>
          <w:szCs w:val="21"/>
          <w:lang w:eastAsia="es-ES"/>
        </w:rPr>
        <w:t xml:space="preserve">ó formalmente a </w:t>
      </w:r>
      <w:r w:rsidR="008D53B9" w:rsidRPr="003B3A22">
        <w:rPr>
          <w:rFonts w:ascii="Arial" w:hAnsi="Arial" w:cs="Arial"/>
          <w:bCs/>
          <w:sz w:val="21"/>
          <w:szCs w:val="21"/>
          <w:lang w:eastAsia="es-ES"/>
        </w:rPr>
        <w:t>435</w:t>
      </w:r>
      <w:r w:rsidRPr="003B3A22">
        <w:rPr>
          <w:rFonts w:ascii="Arial" w:hAnsi="Arial" w:cs="Arial"/>
          <w:bCs/>
          <w:sz w:val="21"/>
          <w:szCs w:val="21"/>
          <w:lang w:eastAsia="es-ES"/>
        </w:rPr>
        <w:t xml:space="preserve"> víctimas (38% en sector de hostelería, 30% en comercio y 32% en sector agrícola). Las nacionalidades predominantes </w:t>
      </w:r>
      <w:r w:rsidR="008D53B9" w:rsidRPr="003B3A22">
        <w:rPr>
          <w:rFonts w:ascii="Arial" w:hAnsi="Arial" w:cs="Arial"/>
          <w:bCs/>
          <w:sz w:val="21"/>
          <w:szCs w:val="21"/>
          <w:lang w:eastAsia="es-ES"/>
        </w:rPr>
        <w:t xml:space="preserve">de las 410 víctimas de explotación laboral </w:t>
      </w:r>
      <w:r w:rsidRPr="003B3A22">
        <w:rPr>
          <w:rFonts w:ascii="Arial" w:hAnsi="Arial" w:cs="Arial"/>
          <w:bCs/>
          <w:sz w:val="21"/>
          <w:szCs w:val="21"/>
          <w:lang w:eastAsia="es-ES"/>
        </w:rPr>
        <w:t xml:space="preserve">eran España, Marruecos y República Dominicana. </w:t>
      </w:r>
      <w:r w:rsidR="008D53B9" w:rsidRPr="003B3A22">
        <w:rPr>
          <w:rFonts w:ascii="Arial" w:hAnsi="Arial" w:cs="Arial"/>
          <w:bCs/>
          <w:sz w:val="21"/>
          <w:szCs w:val="21"/>
          <w:lang w:eastAsia="es-ES"/>
        </w:rPr>
        <w:t xml:space="preserve">Los 25 casos de víctimas por trata de seres humanos laboral predominantemente procedían de Bolivia, Portugal y Rumanía. </w:t>
      </w:r>
    </w:p>
    <w:p w14:paraId="599BF2D5" w14:textId="77777777" w:rsidR="00A601E5" w:rsidRPr="003B3A22" w:rsidRDefault="00A601E5" w:rsidP="00EE41D8">
      <w:pPr>
        <w:spacing w:before="100" w:beforeAutospacing="1" w:after="100" w:afterAutospacing="1" w:line="240" w:lineRule="auto"/>
        <w:contextualSpacing/>
        <w:jc w:val="both"/>
        <w:rPr>
          <w:rFonts w:ascii="Arial" w:hAnsi="Arial" w:cs="Arial"/>
          <w:bCs/>
          <w:sz w:val="10"/>
          <w:szCs w:val="10"/>
          <w:lang w:eastAsia="es-ES"/>
        </w:rPr>
      </w:pPr>
    </w:p>
    <w:p w14:paraId="4EBFB79C" w14:textId="3FC43DD5" w:rsidR="00081A85" w:rsidRPr="003B3A22" w:rsidRDefault="00081A85" w:rsidP="00EE41D8">
      <w:pPr>
        <w:spacing w:before="100" w:beforeAutospacing="1" w:after="100" w:afterAutospacing="1" w:line="240" w:lineRule="auto"/>
        <w:contextualSpacing/>
        <w:jc w:val="both"/>
        <w:rPr>
          <w:rFonts w:ascii="Arial" w:hAnsi="Arial" w:cs="Arial"/>
          <w:b/>
          <w:bCs/>
          <w:color w:val="660066"/>
          <w:sz w:val="21"/>
          <w:szCs w:val="21"/>
          <w:lang w:eastAsia="es-ES"/>
        </w:rPr>
      </w:pPr>
      <w:r w:rsidRPr="003B3A22">
        <w:rPr>
          <w:rFonts w:ascii="Arial" w:hAnsi="Arial" w:cs="Arial"/>
          <w:bCs/>
          <w:sz w:val="21"/>
          <w:szCs w:val="21"/>
          <w:lang w:eastAsia="es-ES"/>
        </w:rPr>
        <w:t>El informe señala</w:t>
      </w:r>
      <w:r w:rsidR="00507D6D" w:rsidRPr="003B3A22">
        <w:rPr>
          <w:rFonts w:ascii="Arial" w:hAnsi="Arial" w:cs="Arial"/>
          <w:bCs/>
          <w:sz w:val="21"/>
          <w:szCs w:val="21"/>
          <w:lang w:eastAsia="es-ES"/>
        </w:rPr>
        <w:t xml:space="preserve"> </w:t>
      </w:r>
      <w:r w:rsidRPr="003B3A22">
        <w:rPr>
          <w:rFonts w:ascii="Arial" w:hAnsi="Arial" w:cs="Arial"/>
          <w:bCs/>
          <w:sz w:val="21"/>
          <w:szCs w:val="21"/>
          <w:lang w:eastAsia="es-ES"/>
        </w:rPr>
        <w:t xml:space="preserve">además datos de </w:t>
      </w:r>
      <w:r w:rsidRPr="003B3A22">
        <w:rPr>
          <w:rFonts w:ascii="Arial" w:hAnsi="Arial" w:cs="Arial"/>
          <w:b/>
          <w:bCs/>
          <w:sz w:val="21"/>
          <w:szCs w:val="21"/>
          <w:lang w:eastAsia="es-ES"/>
        </w:rPr>
        <w:t>Trata p</w:t>
      </w:r>
      <w:r w:rsidR="00507D6D" w:rsidRPr="003B3A22">
        <w:rPr>
          <w:rFonts w:ascii="Arial" w:hAnsi="Arial" w:cs="Arial"/>
          <w:b/>
          <w:bCs/>
          <w:sz w:val="21"/>
          <w:szCs w:val="21"/>
          <w:lang w:eastAsia="es-ES"/>
        </w:rPr>
        <w:t xml:space="preserve">ara </w:t>
      </w:r>
      <w:r w:rsidRPr="003B3A22">
        <w:rPr>
          <w:rFonts w:ascii="Arial" w:hAnsi="Arial" w:cs="Arial"/>
          <w:b/>
          <w:bCs/>
          <w:sz w:val="21"/>
          <w:szCs w:val="21"/>
          <w:lang w:eastAsia="es-ES"/>
        </w:rPr>
        <w:t>otros fines</w:t>
      </w:r>
      <w:r w:rsidR="00507D6D" w:rsidRPr="003B3A22">
        <w:rPr>
          <w:rFonts w:ascii="Arial" w:hAnsi="Arial" w:cs="Arial"/>
          <w:b/>
          <w:bCs/>
          <w:sz w:val="21"/>
          <w:szCs w:val="21"/>
          <w:lang w:eastAsia="es-ES"/>
        </w:rPr>
        <w:t xml:space="preserve"> de explotación: </w:t>
      </w:r>
      <w:r w:rsidRPr="003B3A22">
        <w:rPr>
          <w:rFonts w:ascii="Arial" w:hAnsi="Arial" w:cs="Arial"/>
          <w:bCs/>
          <w:sz w:val="21"/>
          <w:szCs w:val="21"/>
          <w:lang w:eastAsia="es-ES"/>
        </w:rPr>
        <w:t xml:space="preserve">4 víctimas de matrimonio forzado, 15 para la comisión de actividades criminales y 1 persona víctima de trata para la mendicidad. </w:t>
      </w:r>
    </w:p>
    <w:p w14:paraId="2BF3BA88" w14:textId="77777777" w:rsidR="008A75A3" w:rsidRPr="00392E42" w:rsidRDefault="008A75A3" w:rsidP="00EE41D8">
      <w:pPr>
        <w:spacing w:before="100" w:beforeAutospacing="1" w:after="100" w:afterAutospacing="1" w:line="240" w:lineRule="auto"/>
        <w:contextualSpacing/>
        <w:jc w:val="both"/>
        <w:rPr>
          <w:rFonts w:ascii="Arial" w:hAnsi="Arial" w:cs="Arial"/>
          <w:b/>
          <w:bCs/>
          <w:color w:val="660066"/>
          <w:sz w:val="14"/>
          <w:szCs w:val="14"/>
          <w:lang w:eastAsia="es-ES"/>
        </w:rPr>
      </w:pPr>
    </w:p>
    <w:p w14:paraId="4047CB99" w14:textId="77777777" w:rsidR="001175B3" w:rsidRPr="00A601E5" w:rsidRDefault="00EE41D8" w:rsidP="008A75A3">
      <w:pPr>
        <w:pBdr>
          <w:bottom w:val="single" w:sz="4" w:space="1" w:color="auto"/>
        </w:pBdr>
        <w:spacing w:before="100" w:beforeAutospacing="1" w:after="100" w:afterAutospacing="1" w:line="240" w:lineRule="auto"/>
        <w:contextualSpacing/>
        <w:jc w:val="both"/>
        <w:rPr>
          <w:rFonts w:ascii="Arial" w:hAnsi="Arial" w:cs="Arial"/>
          <w:b/>
          <w:bCs/>
          <w:color w:val="660066"/>
          <w:sz w:val="26"/>
          <w:szCs w:val="26"/>
          <w:lang w:eastAsia="es-ES"/>
        </w:rPr>
      </w:pPr>
      <w:r w:rsidRPr="00A601E5">
        <w:rPr>
          <w:rFonts w:ascii="Arial" w:hAnsi="Arial" w:cs="Arial"/>
          <w:b/>
          <w:bCs/>
          <w:color w:val="660066"/>
          <w:sz w:val="26"/>
          <w:szCs w:val="26"/>
          <w:lang w:eastAsia="es-ES"/>
        </w:rPr>
        <w:t>El conflicto es caldo de cultivo para la Trata de Personas</w:t>
      </w:r>
    </w:p>
    <w:p w14:paraId="1D5A7E68" w14:textId="5C44DD0C" w:rsidR="001175B3" w:rsidRPr="003B3A22" w:rsidRDefault="001175B3" w:rsidP="00074E29">
      <w:pPr>
        <w:spacing w:before="100" w:beforeAutospacing="1" w:after="100" w:afterAutospacing="1" w:line="240" w:lineRule="auto"/>
        <w:contextualSpacing/>
        <w:jc w:val="both"/>
        <w:rPr>
          <w:rFonts w:ascii="Arial" w:hAnsi="Arial" w:cs="Arial"/>
          <w:bCs/>
          <w:sz w:val="21"/>
          <w:szCs w:val="21"/>
          <w:lang w:eastAsia="es-ES"/>
        </w:rPr>
      </w:pPr>
      <w:r w:rsidRPr="003B3A22">
        <w:rPr>
          <w:rFonts w:ascii="Arial" w:hAnsi="Arial" w:cs="Arial"/>
          <w:bCs/>
          <w:sz w:val="21"/>
          <w:szCs w:val="21"/>
          <w:lang w:eastAsia="es-ES"/>
        </w:rPr>
        <w:t>Las personas que escapan de la guerra y la persecución son</w:t>
      </w:r>
      <w:r w:rsidR="00074E29" w:rsidRPr="003B3A22">
        <w:rPr>
          <w:rFonts w:ascii="Arial" w:hAnsi="Arial" w:cs="Arial"/>
          <w:bCs/>
          <w:sz w:val="21"/>
          <w:szCs w:val="21"/>
          <w:lang w:eastAsia="es-ES"/>
        </w:rPr>
        <w:t xml:space="preserve"> v</w:t>
      </w:r>
      <w:r w:rsidRPr="003B3A22">
        <w:rPr>
          <w:rFonts w:ascii="Arial" w:hAnsi="Arial" w:cs="Arial"/>
          <w:bCs/>
          <w:sz w:val="21"/>
          <w:szCs w:val="21"/>
          <w:lang w:eastAsia="es-ES"/>
        </w:rPr>
        <w:t xml:space="preserve">ulnerables a </w:t>
      </w:r>
      <w:r w:rsidR="00A91E59" w:rsidRPr="003B3A22">
        <w:rPr>
          <w:rFonts w:ascii="Arial" w:hAnsi="Arial" w:cs="Arial"/>
          <w:bCs/>
          <w:sz w:val="21"/>
          <w:szCs w:val="21"/>
          <w:lang w:eastAsia="es-ES"/>
        </w:rPr>
        <w:t>convertirse además en</w:t>
      </w:r>
      <w:r w:rsidRPr="003B3A22">
        <w:rPr>
          <w:rFonts w:ascii="Arial" w:hAnsi="Arial" w:cs="Arial"/>
          <w:bCs/>
          <w:sz w:val="21"/>
          <w:szCs w:val="21"/>
          <w:lang w:eastAsia="es-ES"/>
        </w:rPr>
        <w:t xml:space="preserve"> víctimas de la trata. La </w:t>
      </w:r>
      <w:r w:rsidRPr="003B3A22">
        <w:rPr>
          <w:rFonts w:ascii="Arial" w:hAnsi="Arial" w:cs="Arial"/>
          <w:b/>
          <w:bCs/>
          <w:sz w:val="21"/>
          <w:szCs w:val="21"/>
          <w:lang w:eastAsia="es-ES"/>
        </w:rPr>
        <w:t>urgencia</w:t>
      </w:r>
      <w:r w:rsidR="00074E29" w:rsidRPr="003B3A22">
        <w:rPr>
          <w:rFonts w:ascii="Arial" w:hAnsi="Arial" w:cs="Arial"/>
          <w:b/>
          <w:bCs/>
          <w:sz w:val="21"/>
          <w:szCs w:val="21"/>
          <w:lang w:eastAsia="es-ES"/>
        </w:rPr>
        <w:t xml:space="preserve"> d</w:t>
      </w:r>
      <w:r w:rsidRPr="003B3A22">
        <w:rPr>
          <w:rFonts w:ascii="Arial" w:hAnsi="Arial" w:cs="Arial"/>
          <w:b/>
          <w:bCs/>
          <w:sz w:val="21"/>
          <w:szCs w:val="21"/>
          <w:lang w:eastAsia="es-ES"/>
        </w:rPr>
        <w:t>e su situación podría llevarl</w:t>
      </w:r>
      <w:r w:rsidR="00A91E59" w:rsidRPr="003B3A22">
        <w:rPr>
          <w:rFonts w:ascii="Arial" w:hAnsi="Arial" w:cs="Arial"/>
          <w:b/>
          <w:bCs/>
          <w:sz w:val="21"/>
          <w:szCs w:val="21"/>
          <w:lang w:eastAsia="es-ES"/>
        </w:rPr>
        <w:t>as</w:t>
      </w:r>
      <w:r w:rsidRPr="003B3A22">
        <w:rPr>
          <w:rFonts w:ascii="Arial" w:hAnsi="Arial" w:cs="Arial"/>
          <w:b/>
          <w:bCs/>
          <w:sz w:val="21"/>
          <w:szCs w:val="21"/>
          <w:lang w:eastAsia="es-ES"/>
        </w:rPr>
        <w:t xml:space="preserve"> a hacer peligrosos</w:t>
      </w:r>
      <w:r w:rsidR="00074E29" w:rsidRPr="003B3A22">
        <w:rPr>
          <w:rFonts w:ascii="Arial" w:hAnsi="Arial" w:cs="Arial"/>
          <w:b/>
          <w:bCs/>
          <w:sz w:val="21"/>
          <w:szCs w:val="21"/>
          <w:lang w:eastAsia="es-ES"/>
        </w:rPr>
        <w:t xml:space="preserve"> procesos migratorios</w:t>
      </w:r>
      <w:r w:rsidR="00A91E59" w:rsidRPr="003B3A22">
        <w:rPr>
          <w:rFonts w:ascii="Arial" w:hAnsi="Arial" w:cs="Arial"/>
          <w:b/>
          <w:bCs/>
          <w:sz w:val="21"/>
          <w:szCs w:val="21"/>
          <w:lang w:eastAsia="es-ES"/>
        </w:rPr>
        <w:t xml:space="preserve"> y a que su situación de vulnerabilidad sea aprovechada por los tratantes</w:t>
      </w:r>
      <w:r w:rsidR="00A91E59" w:rsidRPr="003B3A22">
        <w:rPr>
          <w:rFonts w:ascii="Arial" w:hAnsi="Arial" w:cs="Arial"/>
          <w:bCs/>
          <w:sz w:val="21"/>
          <w:szCs w:val="21"/>
          <w:lang w:eastAsia="es-ES"/>
        </w:rPr>
        <w:t xml:space="preserve">. </w:t>
      </w:r>
      <w:r w:rsidRPr="003B3A22">
        <w:rPr>
          <w:rFonts w:ascii="Arial" w:hAnsi="Arial" w:cs="Arial"/>
          <w:bCs/>
          <w:sz w:val="21"/>
          <w:szCs w:val="21"/>
          <w:lang w:eastAsia="es-ES"/>
        </w:rPr>
        <w:t>Los conflictos crea</w:t>
      </w:r>
      <w:r w:rsidR="00DF0B02" w:rsidRPr="003B3A22">
        <w:rPr>
          <w:rFonts w:ascii="Arial" w:hAnsi="Arial" w:cs="Arial"/>
          <w:bCs/>
          <w:sz w:val="21"/>
          <w:szCs w:val="21"/>
          <w:lang w:eastAsia="es-ES"/>
        </w:rPr>
        <w:t>n condiciones favorables para la Trata de Seres Humanos</w:t>
      </w:r>
      <w:r w:rsidR="00A601E5" w:rsidRPr="003B3A22">
        <w:rPr>
          <w:rFonts w:ascii="Arial" w:hAnsi="Arial" w:cs="Arial"/>
          <w:bCs/>
          <w:sz w:val="21"/>
          <w:szCs w:val="21"/>
          <w:lang w:eastAsia="es-ES"/>
        </w:rPr>
        <w:t xml:space="preserve">. </w:t>
      </w:r>
      <w:r w:rsidRPr="003B3A22">
        <w:rPr>
          <w:rFonts w:ascii="Arial" w:hAnsi="Arial" w:cs="Arial"/>
          <w:bCs/>
          <w:sz w:val="21"/>
          <w:szCs w:val="21"/>
          <w:lang w:eastAsia="es-ES"/>
        </w:rPr>
        <w:t>Los grupos armados participan en</w:t>
      </w:r>
      <w:r w:rsidR="00DF0B02" w:rsidRPr="003B3A22">
        <w:rPr>
          <w:rFonts w:ascii="Arial" w:hAnsi="Arial" w:cs="Arial"/>
          <w:bCs/>
          <w:sz w:val="21"/>
          <w:szCs w:val="21"/>
          <w:lang w:eastAsia="es-ES"/>
        </w:rPr>
        <w:t xml:space="preserve"> </w:t>
      </w:r>
      <w:r w:rsidRPr="003B3A22">
        <w:rPr>
          <w:rFonts w:ascii="Arial" w:hAnsi="Arial" w:cs="Arial"/>
          <w:bCs/>
          <w:sz w:val="21"/>
          <w:szCs w:val="21"/>
          <w:lang w:eastAsia="es-ES"/>
        </w:rPr>
        <w:t>los territorios en los que operan, y</w:t>
      </w:r>
      <w:r w:rsidR="00A601E5" w:rsidRPr="003B3A22">
        <w:rPr>
          <w:rFonts w:ascii="Arial" w:hAnsi="Arial" w:cs="Arial"/>
          <w:bCs/>
          <w:sz w:val="21"/>
          <w:szCs w:val="21"/>
          <w:lang w:eastAsia="es-ES"/>
        </w:rPr>
        <w:t xml:space="preserve"> h</w:t>
      </w:r>
      <w:r w:rsidRPr="003B3A22">
        <w:rPr>
          <w:rFonts w:ascii="Arial" w:hAnsi="Arial" w:cs="Arial"/>
          <w:bCs/>
          <w:sz w:val="21"/>
          <w:szCs w:val="21"/>
          <w:lang w:eastAsia="es-ES"/>
        </w:rPr>
        <w:t>an reclutado a miles de niños con el propósito de</w:t>
      </w:r>
      <w:r w:rsidR="00DF0B02" w:rsidRPr="003B3A22">
        <w:rPr>
          <w:rFonts w:ascii="Arial" w:hAnsi="Arial" w:cs="Arial"/>
          <w:bCs/>
          <w:sz w:val="21"/>
          <w:szCs w:val="21"/>
          <w:lang w:eastAsia="es-ES"/>
        </w:rPr>
        <w:t xml:space="preserve"> u</w:t>
      </w:r>
      <w:r w:rsidRPr="003B3A22">
        <w:rPr>
          <w:rFonts w:ascii="Arial" w:hAnsi="Arial" w:cs="Arial"/>
          <w:bCs/>
          <w:sz w:val="21"/>
          <w:szCs w:val="21"/>
          <w:lang w:eastAsia="es-ES"/>
        </w:rPr>
        <w:t>tiliza</w:t>
      </w:r>
      <w:r w:rsidR="00DF0B02" w:rsidRPr="003B3A22">
        <w:rPr>
          <w:rFonts w:ascii="Arial" w:hAnsi="Arial" w:cs="Arial"/>
          <w:bCs/>
          <w:sz w:val="21"/>
          <w:szCs w:val="21"/>
          <w:lang w:eastAsia="es-ES"/>
        </w:rPr>
        <w:t xml:space="preserve">rlos </w:t>
      </w:r>
      <w:r w:rsidRPr="003B3A22">
        <w:rPr>
          <w:rFonts w:ascii="Arial" w:hAnsi="Arial" w:cs="Arial"/>
          <w:bCs/>
          <w:sz w:val="21"/>
          <w:szCs w:val="21"/>
          <w:lang w:eastAsia="es-ES"/>
        </w:rPr>
        <w:t xml:space="preserve">como combatientes en </w:t>
      </w:r>
      <w:r w:rsidR="00DF0B02" w:rsidRPr="003B3A22">
        <w:rPr>
          <w:rFonts w:ascii="Arial" w:hAnsi="Arial" w:cs="Arial"/>
          <w:bCs/>
          <w:sz w:val="21"/>
          <w:szCs w:val="21"/>
          <w:lang w:eastAsia="es-ES"/>
        </w:rPr>
        <w:t>c</w:t>
      </w:r>
      <w:r w:rsidRPr="003B3A22">
        <w:rPr>
          <w:rFonts w:ascii="Arial" w:hAnsi="Arial" w:cs="Arial"/>
          <w:bCs/>
          <w:sz w:val="21"/>
          <w:szCs w:val="21"/>
          <w:lang w:eastAsia="es-ES"/>
        </w:rPr>
        <w:t>onflictos. Mientras que las mujeres y las niñas tienden a ser</w:t>
      </w:r>
      <w:r w:rsidR="00DF0B02" w:rsidRPr="003B3A22">
        <w:rPr>
          <w:rFonts w:ascii="Arial" w:hAnsi="Arial" w:cs="Arial"/>
          <w:bCs/>
          <w:sz w:val="21"/>
          <w:szCs w:val="21"/>
          <w:lang w:eastAsia="es-ES"/>
        </w:rPr>
        <w:t xml:space="preserve"> explotadas sexualmente o víctimas de matrimonios forzados, los hombres</w:t>
      </w:r>
      <w:r w:rsidRPr="003B3A22">
        <w:rPr>
          <w:rFonts w:ascii="Arial" w:hAnsi="Arial" w:cs="Arial"/>
          <w:bCs/>
          <w:sz w:val="21"/>
          <w:szCs w:val="21"/>
          <w:lang w:eastAsia="es-ES"/>
        </w:rPr>
        <w:t xml:space="preserve"> y niños suelen</w:t>
      </w:r>
      <w:r w:rsidR="00DF0B02" w:rsidRPr="003B3A22">
        <w:rPr>
          <w:rFonts w:ascii="Arial" w:hAnsi="Arial" w:cs="Arial"/>
          <w:bCs/>
          <w:sz w:val="21"/>
          <w:szCs w:val="21"/>
          <w:lang w:eastAsia="es-ES"/>
        </w:rPr>
        <w:t xml:space="preserve"> ser e</w:t>
      </w:r>
      <w:r w:rsidRPr="003B3A22">
        <w:rPr>
          <w:rFonts w:ascii="Arial" w:hAnsi="Arial" w:cs="Arial"/>
          <w:bCs/>
          <w:sz w:val="21"/>
          <w:szCs w:val="21"/>
          <w:lang w:eastAsia="es-ES"/>
        </w:rPr>
        <w:t>xplotados en trabajos forzados en el sector minero, como porteadores,</w:t>
      </w:r>
      <w:r w:rsidR="00A601E5" w:rsidRPr="003B3A22">
        <w:rPr>
          <w:rFonts w:ascii="Arial" w:hAnsi="Arial" w:cs="Arial"/>
          <w:bCs/>
          <w:sz w:val="21"/>
          <w:szCs w:val="21"/>
          <w:lang w:eastAsia="es-ES"/>
        </w:rPr>
        <w:t xml:space="preserve"> </w:t>
      </w:r>
      <w:r w:rsidR="00DF0B02" w:rsidRPr="003B3A22">
        <w:rPr>
          <w:rFonts w:ascii="Arial" w:hAnsi="Arial" w:cs="Arial"/>
          <w:bCs/>
          <w:sz w:val="21"/>
          <w:szCs w:val="21"/>
          <w:lang w:eastAsia="es-ES"/>
        </w:rPr>
        <w:t>s</w:t>
      </w:r>
      <w:r w:rsidRPr="003B3A22">
        <w:rPr>
          <w:rFonts w:ascii="Arial" w:hAnsi="Arial" w:cs="Arial"/>
          <w:bCs/>
          <w:sz w:val="21"/>
          <w:szCs w:val="21"/>
          <w:lang w:eastAsia="es-ES"/>
        </w:rPr>
        <w:t>oldados y esclavos.</w:t>
      </w:r>
    </w:p>
    <w:p w14:paraId="33B01CBF" w14:textId="77777777" w:rsidR="006B7E11" w:rsidRPr="003B3A22" w:rsidRDefault="006B7E11" w:rsidP="00EE41D8">
      <w:pPr>
        <w:spacing w:before="100" w:beforeAutospacing="1" w:after="100" w:afterAutospacing="1" w:line="240" w:lineRule="auto"/>
        <w:contextualSpacing/>
        <w:jc w:val="both"/>
        <w:rPr>
          <w:rFonts w:ascii="Arial" w:hAnsi="Arial" w:cs="Arial"/>
          <w:bCs/>
          <w:sz w:val="10"/>
          <w:szCs w:val="10"/>
          <w:lang w:eastAsia="es-ES"/>
        </w:rPr>
      </w:pPr>
    </w:p>
    <w:p w14:paraId="064B9160" w14:textId="77777777" w:rsidR="00A601E5" w:rsidRDefault="008E0C03" w:rsidP="00A601E5">
      <w:pPr>
        <w:spacing w:after="0" w:line="240" w:lineRule="auto"/>
        <w:contextualSpacing/>
        <w:jc w:val="both"/>
        <w:rPr>
          <w:rFonts w:ascii="Arial" w:hAnsi="Arial" w:cs="Arial"/>
          <w:sz w:val="21"/>
          <w:szCs w:val="21"/>
        </w:rPr>
      </w:pPr>
      <w:r w:rsidRPr="00E12E03">
        <w:rPr>
          <w:rFonts w:ascii="Arial" w:hAnsi="Arial" w:cs="Arial"/>
          <w:b/>
          <w:color w:val="800080"/>
          <w:sz w:val="24"/>
          <w:szCs w:val="24"/>
        </w:rPr>
        <w:t>Más información:</w:t>
      </w:r>
      <w:r w:rsidRPr="00756979">
        <w:rPr>
          <w:rFonts w:ascii="Arial" w:hAnsi="Arial" w:cs="Arial"/>
          <w:b/>
          <w:color w:val="800080"/>
          <w:sz w:val="21"/>
          <w:szCs w:val="21"/>
        </w:rPr>
        <w:t xml:space="preserve"> </w:t>
      </w:r>
      <w:r w:rsidRPr="00756979">
        <w:rPr>
          <w:rFonts w:ascii="Arial" w:hAnsi="Arial" w:cs="Arial"/>
          <w:sz w:val="21"/>
          <w:szCs w:val="21"/>
        </w:rPr>
        <w:t>Laura Toronjo comunicacion@proyectoesperanza.org | 696792236</w:t>
      </w:r>
    </w:p>
    <w:p w14:paraId="1C14B604" w14:textId="77777777" w:rsidR="00A601E5" w:rsidRPr="00A601E5" w:rsidRDefault="00A601E5" w:rsidP="00A601E5">
      <w:pPr>
        <w:spacing w:after="0" w:line="240" w:lineRule="auto"/>
        <w:contextualSpacing/>
        <w:jc w:val="both"/>
        <w:rPr>
          <w:rFonts w:ascii="Arial" w:hAnsi="Arial" w:cs="Arial"/>
          <w:sz w:val="10"/>
          <w:szCs w:val="10"/>
        </w:rPr>
      </w:pPr>
    </w:p>
    <w:p w14:paraId="61977C63" w14:textId="77777777" w:rsidR="008E0C03" w:rsidRPr="00392E42" w:rsidRDefault="005562BC" w:rsidP="00A601E5">
      <w:pPr>
        <w:spacing w:after="0" w:line="240" w:lineRule="auto"/>
        <w:contextualSpacing/>
        <w:jc w:val="both"/>
        <w:rPr>
          <w:rStyle w:val="Hipervnculo"/>
          <w:rFonts w:ascii="Arial" w:hAnsi="Arial" w:cs="Arial"/>
          <w:sz w:val="14"/>
          <w:szCs w:val="14"/>
        </w:rPr>
      </w:pPr>
      <w:hyperlink r:id="rId10" w:history="1">
        <w:r w:rsidR="008E0C03" w:rsidRPr="00392E42">
          <w:rPr>
            <w:rStyle w:val="Hipervnculo"/>
            <w:rFonts w:ascii="Arial" w:hAnsi="Arial" w:cs="Arial"/>
            <w:sz w:val="14"/>
            <w:szCs w:val="14"/>
          </w:rPr>
          <w:t>www.proyectoesperanza.org</w:t>
        </w:r>
      </w:hyperlink>
      <w:r w:rsidR="008E0C03" w:rsidRPr="00392E42">
        <w:rPr>
          <w:rFonts w:ascii="Arial" w:hAnsi="Arial" w:cs="Arial"/>
          <w:sz w:val="14"/>
          <w:szCs w:val="14"/>
        </w:rPr>
        <w:t xml:space="preserve">: surge en el año 1999 para dar respuesta a la realidad de  la Trata de Mujeres en España. Desde entonces desarrolla un programa de apoyo integral para mujeres que han sido víctimas de esta forma de esclavitud. El Proyecto, a cargo de la Congregación de Religiosas Adoratrices, cuenta con un equipo multidisciplinar de profesionales que considera la trata de personas una violación de los derechos humanos. Colabora estrechamente con otras organizaciones y forma parte de la Red Española contra la Trata de Personas). En febrero del 2012, Proyecto ESPERANZA logró su </w:t>
      </w:r>
      <w:r w:rsidR="008E0C03" w:rsidRPr="00392E42">
        <w:rPr>
          <w:rStyle w:val="Textoennegrita"/>
          <w:rFonts w:ascii="Arial" w:hAnsi="Arial" w:cs="Arial"/>
          <w:sz w:val="14"/>
          <w:szCs w:val="14"/>
        </w:rPr>
        <w:t>diploma de compromiso de calidad</w:t>
      </w:r>
      <w:r w:rsidR="008E0C03" w:rsidRPr="00392E42">
        <w:rPr>
          <w:rFonts w:ascii="Arial" w:hAnsi="Arial" w:cs="Arial"/>
          <w:sz w:val="14"/>
          <w:szCs w:val="14"/>
        </w:rPr>
        <w:t>, según el modelo EFQM (</w:t>
      </w:r>
      <w:proofErr w:type="spellStart"/>
      <w:r w:rsidR="008E0C03" w:rsidRPr="00392E42">
        <w:rPr>
          <w:rFonts w:ascii="Arial" w:hAnsi="Arial" w:cs="Arial"/>
          <w:sz w:val="14"/>
          <w:szCs w:val="14"/>
        </w:rPr>
        <w:t>EuropeanFoundationforQuality</w:t>
      </w:r>
      <w:proofErr w:type="spellEnd"/>
      <w:r w:rsidR="008E0C03" w:rsidRPr="00392E42">
        <w:rPr>
          <w:rFonts w:ascii="Arial" w:hAnsi="Arial" w:cs="Arial"/>
          <w:sz w:val="14"/>
          <w:szCs w:val="14"/>
        </w:rPr>
        <w:t xml:space="preserve"> Management). </w:t>
      </w:r>
      <w:hyperlink r:id="rId11" w:history="1">
        <w:r w:rsidR="008E0C03" w:rsidRPr="00392E42">
          <w:rPr>
            <w:rStyle w:val="Hipervnculo"/>
            <w:rFonts w:ascii="Arial" w:hAnsi="Arial" w:cs="Arial"/>
            <w:sz w:val="14"/>
            <w:szCs w:val="14"/>
          </w:rPr>
          <w:t xml:space="preserve"> </w:t>
        </w:r>
      </w:hyperlink>
    </w:p>
    <w:sectPr w:rsidR="008E0C03" w:rsidRPr="00392E42" w:rsidSect="00722BC4">
      <w:type w:val="continuous"/>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F91AD" w14:textId="77777777" w:rsidR="005562BC" w:rsidRDefault="005562BC" w:rsidP="008E0C03">
      <w:pPr>
        <w:spacing w:after="0" w:line="240" w:lineRule="auto"/>
      </w:pPr>
      <w:r>
        <w:separator/>
      </w:r>
    </w:p>
  </w:endnote>
  <w:endnote w:type="continuationSeparator" w:id="0">
    <w:p w14:paraId="3535E0A5" w14:textId="77777777" w:rsidR="005562BC" w:rsidRDefault="005562BC" w:rsidP="008E0C03">
      <w:pPr>
        <w:spacing w:after="0" w:line="240" w:lineRule="auto"/>
      </w:pPr>
      <w:r>
        <w:continuationSeparator/>
      </w:r>
    </w:p>
  </w:endnote>
  <w:endnote w:id="1">
    <w:p w14:paraId="27A4E673" w14:textId="77777777" w:rsidR="008A75A3" w:rsidRPr="00392E42" w:rsidRDefault="008E0C03" w:rsidP="008A75A3">
      <w:pPr>
        <w:pStyle w:val="Textonotaalfinal"/>
        <w:rPr>
          <w:rFonts w:ascii="Arial" w:hAnsi="Arial" w:cs="Arial"/>
          <w:sz w:val="14"/>
          <w:szCs w:val="14"/>
        </w:rPr>
      </w:pPr>
      <w:r w:rsidRPr="00A601E5">
        <w:rPr>
          <w:rStyle w:val="Refdenotaalfinal"/>
          <w:rFonts w:ascii="Arial" w:hAnsi="Arial" w:cs="Arial"/>
          <w:sz w:val="16"/>
          <w:szCs w:val="16"/>
        </w:rPr>
        <w:endnoteRef/>
      </w:r>
      <w:r w:rsidRPr="00A601E5">
        <w:rPr>
          <w:rFonts w:ascii="Arial" w:hAnsi="Arial" w:cs="Arial"/>
          <w:sz w:val="16"/>
          <w:szCs w:val="16"/>
        </w:rPr>
        <w:t xml:space="preserve"> </w:t>
      </w:r>
      <w:hyperlink r:id="rId1" w:history="1">
        <w:r w:rsidRPr="00392E42">
          <w:rPr>
            <w:rStyle w:val="Hipervnculo"/>
            <w:rFonts w:ascii="Arial" w:hAnsi="Arial" w:cs="Arial"/>
            <w:sz w:val="14"/>
            <w:szCs w:val="14"/>
          </w:rPr>
          <w:t>http://www.un.org/es/events/humantrafficking/</w:t>
        </w:r>
      </w:hyperlink>
      <w:r w:rsidRPr="00392E42">
        <w:rPr>
          <w:rFonts w:ascii="Arial" w:hAnsi="Arial" w:cs="Arial"/>
          <w:sz w:val="14"/>
          <w:szCs w:val="14"/>
        </w:rPr>
        <w:t xml:space="preserve"> </w:t>
      </w:r>
    </w:p>
  </w:endnote>
  <w:endnote w:id="2">
    <w:p w14:paraId="7C29A1AA" w14:textId="77777777" w:rsidR="008A75A3" w:rsidRDefault="008A75A3">
      <w:pPr>
        <w:pStyle w:val="Textonotaalfinal"/>
      </w:pPr>
      <w:r w:rsidRPr="00392E42">
        <w:rPr>
          <w:rStyle w:val="Refdenotaalfinal"/>
          <w:rFonts w:ascii="Arial" w:hAnsi="Arial" w:cs="Arial"/>
          <w:sz w:val="14"/>
          <w:szCs w:val="14"/>
        </w:rPr>
        <w:endnoteRef/>
      </w:r>
      <w:r w:rsidRPr="00392E42">
        <w:rPr>
          <w:rFonts w:ascii="Arial" w:hAnsi="Arial" w:cs="Arial"/>
          <w:sz w:val="14"/>
          <w:szCs w:val="14"/>
        </w:rPr>
        <w:t xml:space="preserve"> </w:t>
      </w:r>
      <w:r w:rsidRPr="00392E42">
        <w:rPr>
          <w:rFonts w:ascii="Arial" w:hAnsi="Arial" w:cs="Arial"/>
          <w:bCs/>
          <w:color w:val="660066"/>
          <w:sz w:val="14"/>
          <w:szCs w:val="14"/>
          <w:lang w:eastAsia="es-ES"/>
        </w:rPr>
        <w:t xml:space="preserve">Centro de inteligencia contra el terrorismo y el crimen organizado: </w:t>
      </w:r>
      <w:hyperlink r:id="rId2" w:history="1">
        <w:r w:rsidRPr="00392E42">
          <w:rPr>
            <w:rStyle w:val="Hipervnculo"/>
            <w:rFonts w:ascii="Arial" w:hAnsi="Arial" w:cs="Arial"/>
            <w:sz w:val="14"/>
            <w:szCs w:val="14"/>
          </w:rPr>
          <w:t>http://www.interior.gob.es/documents/10180/5791067/Balance+2016+de+prevenci%C3%B3n+y+lucha+contra+la+trata+de+seres+humanos+en+Espa%C3%B1a.pdf/18f0a3fd-18ab-4719-8f3b-c810c5619808</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A82DD" w14:textId="77777777" w:rsidR="005562BC" w:rsidRDefault="005562BC" w:rsidP="008E0C03">
      <w:pPr>
        <w:spacing w:after="0" w:line="240" w:lineRule="auto"/>
      </w:pPr>
      <w:r>
        <w:separator/>
      </w:r>
    </w:p>
  </w:footnote>
  <w:footnote w:type="continuationSeparator" w:id="0">
    <w:p w14:paraId="5D601D39" w14:textId="77777777" w:rsidR="005562BC" w:rsidRDefault="005562BC" w:rsidP="008E0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2964"/>
    <w:multiLevelType w:val="multilevel"/>
    <w:tmpl w:val="7ABC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71D32"/>
    <w:multiLevelType w:val="hybridMultilevel"/>
    <w:tmpl w:val="58EA84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84008A4"/>
    <w:multiLevelType w:val="hybridMultilevel"/>
    <w:tmpl w:val="44D4CF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03"/>
    <w:rsid w:val="00074E29"/>
    <w:rsid w:val="00081A85"/>
    <w:rsid w:val="001175B3"/>
    <w:rsid w:val="001300CA"/>
    <w:rsid w:val="00265630"/>
    <w:rsid w:val="002C464D"/>
    <w:rsid w:val="002F3692"/>
    <w:rsid w:val="002F7CA8"/>
    <w:rsid w:val="00363EC5"/>
    <w:rsid w:val="00392E42"/>
    <w:rsid w:val="003B3A22"/>
    <w:rsid w:val="00507D6D"/>
    <w:rsid w:val="005562BC"/>
    <w:rsid w:val="006309F4"/>
    <w:rsid w:val="006B7E11"/>
    <w:rsid w:val="0078531D"/>
    <w:rsid w:val="007A019E"/>
    <w:rsid w:val="008A75A3"/>
    <w:rsid w:val="008D53B9"/>
    <w:rsid w:val="008E0C03"/>
    <w:rsid w:val="008E1EC7"/>
    <w:rsid w:val="00A56BC5"/>
    <w:rsid w:val="00A601E5"/>
    <w:rsid w:val="00A91E59"/>
    <w:rsid w:val="00B47FB9"/>
    <w:rsid w:val="00BD3205"/>
    <w:rsid w:val="00C275E0"/>
    <w:rsid w:val="00C82B37"/>
    <w:rsid w:val="00CD1EF9"/>
    <w:rsid w:val="00CE6040"/>
    <w:rsid w:val="00D62767"/>
    <w:rsid w:val="00DB0502"/>
    <w:rsid w:val="00DF0B02"/>
    <w:rsid w:val="00E11E0A"/>
    <w:rsid w:val="00E955A7"/>
    <w:rsid w:val="00EE41D8"/>
    <w:rsid w:val="00F0300C"/>
    <w:rsid w:val="00F52AEE"/>
    <w:rsid w:val="00FD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0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8E0C03"/>
    <w:rPr>
      <w:rFonts w:cs="Times New Roman"/>
      <w:b/>
      <w:bCs/>
    </w:rPr>
  </w:style>
  <w:style w:type="character" w:styleId="Hipervnculo">
    <w:name w:val="Hyperlink"/>
    <w:basedOn w:val="Fuentedeprrafopredeter"/>
    <w:uiPriority w:val="99"/>
    <w:semiHidden/>
    <w:rsid w:val="008E0C03"/>
    <w:rPr>
      <w:rFonts w:cs="Times New Roman"/>
      <w:color w:val="0000FF"/>
      <w:u w:val="single"/>
    </w:rPr>
  </w:style>
  <w:style w:type="paragraph" w:styleId="Piedepgina">
    <w:name w:val="footer"/>
    <w:basedOn w:val="Normal"/>
    <w:link w:val="PiedepginaCar"/>
    <w:uiPriority w:val="99"/>
    <w:rsid w:val="008E0C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C03"/>
    <w:rPr>
      <w:rFonts w:ascii="Calibri" w:eastAsia="Calibri" w:hAnsi="Calibri" w:cs="Times New Roman"/>
    </w:rPr>
  </w:style>
  <w:style w:type="paragraph" w:styleId="Textonotaalfinal">
    <w:name w:val="endnote text"/>
    <w:basedOn w:val="Normal"/>
    <w:link w:val="TextonotaalfinalCar"/>
    <w:uiPriority w:val="99"/>
    <w:unhideWhenUsed/>
    <w:rsid w:val="008E0C0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E0C03"/>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E0C03"/>
    <w:rPr>
      <w:vertAlign w:val="superscript"/>
    </w:rPr>
  </w:style>
  <w:style w:type="paragraph" w:styleId="HTMLconformatoprevio">
    <w:name w:val="HTML Preformatted"/>
    <w:basedOn w:val="Normal"/>
    <w:link w:val="HTMLconformatoprevioCar"/>
    <w:uiPriority w:val="99"/>
    <w:unhideWhenUsed/>
    <w:rsid w:val="0011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175B3"/>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2F7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CA8"/>
    <w:rPr>
      <w:rFonts w:ascii="Tahoma" w:eastAsia="Calibri" w:hAnsi="Tahoma" w:cs="Tahoma"/>
      <w:sz w:val="16"/>
      <w:szCs w:val="16"/>
    </w:rPr>
  </w:style>
  <w:style w:type="paragraph" w:styleId="Encabezado">
    <w:name w:val="header"/>
    <w:basedOn w:val="Normal"/>
    <w:link w:val="EncabezadoCar"/>
    <w:uiPriority w:val="99"/>
    <w:unhideWhenUsed/>
    <w:rsid w:val="008E1E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1EC7"/>
    <w:rPr>
      <w:rFonts w:ascii="Calibri" w:eastAsia="Calibri" w:hAnsi="Calibri" w:cs="Times New Roman"/>
    </w:rPr>
  </w:style>
  <w:style w:type="paragraph" w:styleId="Prrafodelista">
    <w:name w:val="List Paragraph"/>
    <w:basedOn w:val="Normal"/>
    <w:uiPriority w:val="34"/>
    <w:qFormat/>
    <w:rsid w:val="002C464D"/>
    <w:pPr>
      <w:spacing w:after="0" w:line="240" w:lineRule="auto"/>
      <w:ind w:left="720"/>
      <w:contextualSpacing/>
    </w:pPr>
    <w:rPr>
      <w:rFonts w:ascii="Times New Roman" w:eastAsia="Times New Roman" w:hAnsi="Times New Roman"/>
      <w:sz w:val="24"/>
      <w:szCs w:val="20"/>
      <w:lang w:eastAsia="es-ES_tradnl"/>
    </w:rPr>
  </w:style>
  <w:style w:type="character" w:styleId="Refdecomentario">
    <w:name w:val="annotation reference"/>
    <w:basedOn w:val="Fuentedeprrafopredeter"/>
    <w:uiPriority w:val="99"/>
    <w:semiHidden/>
    <w:unhideWhenUsed/>
    <w:rsid w:val="00363EC5"/>
    <w:rPr>
      <w:sz w:val="16"/>
      <w:szCs w:val="16"/>
    </w:rPr>
  </w:style>
  <w:style w:type="paragraph" w:styleId="Textocomentario">
    <w:name w:val="annotation text"/>
    <w:basedOn w:val="Normal"/>
    <w:link w:val="TextocomentarioCar"/>
    <w:uiPriority w:val="99"/>
    <w:semiHidden/>
    <w:unhideWhenUsed/>
    <w:rsid w:val="00363E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3EC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63EC5"/>
    <w:rPr>
      <w:b/>
      <w:bCs/>
    </w:rPr>
  </w:style>
  <w:style w:type="character" w:customStyle="1" w:styleId="AsuntodelcomentarioCar">
    <w:name w:val="Asunto del comentario Car"/>
    <w:basedOn w:val="TextocomentarioCar"/>
    <w:link w:val="Asuntodelcomentario"/>
    <w:uiPriority w:val="99"/>
    <w:semiHidden/>
    <w:rsid w:val="00363EC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0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8E0C03"/>
    <w:rPr>
      <w:rFonts w:cs="Times New Roman"/>
      <w:b/>
      <w:bCs/>
    </w:rPr>
  </w:style>
  <w:style w:type="character" w:styleId="Hipervnculo">
    <w:name w:val="Hyperlink"/>
    <w:basedOn w:val="Fuentedeprrafopredeter"/>
    <w:uiPriority w:val="99"/>
    <w:semiHidden/>
    <w:rsid w:val="008E0C03"/>
    <w:rPr>
      <w:rFonts w:cs="Times New Roman"/>
      <w:color w:val="0000FF"/>
      <w:u w:val="single"/>
    </w:rPr>
  </w:style>
  <w:style w:type="paragraph" w:styleId="Piedepgina">
    <w:name w:val="footer"/>
    <w:basedOn w:val="Normal"/>
    <w:link w:val="PiedepginaCar"/>
    <w:uiPriority w:val="99"/>
    <w:rsid w:val="008E0C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C03"/>
    <w:rPr>
      <w:rFonts w:ascii="Calibri" w:eastAsia="Calibri" w:hAnsi="Calibri" w:cs="Times New Roman"/>
    </w:rPr>
  </w:style>
  <w:style w:type="paragraph" w:styleId="Textonotaalfinal">
    <w:name w:val="endnote text"/>
    <w:basedOn w:val="Normal"/>
    <w:link w:val="TextonotaalfinalCar"/>
    <w:uiPriority w:val="99"/>
    <w:unhideWhenUsed/>
    <w:rsid w:val="008E0C0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E0C03"/>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E0C03"/>
    <w:rPr>
      <w:vertAlign w:val="superscript"/>
    </w:rPr>
  </w:style>
  <w:style w:type="paragraph" w:styleId="HTMLconformatoprevio">
    <w:name w:val="HTML Preformatted"/>
    <w:basedOn w:val="Normal"/>
    <w:link w:val="HTMLconformatoprevioCar"/>
    <w:uiPriority w:val="99"/>
    <w:unhideWhenUsed/>
    <w:rsid w:val="0011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175B3"/>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2F7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CA8"/>
    <w:rPr>
      <w:rFonts w:ascii="Tahoma" w:eastAsia="Calibri" w:hAnsi="Tahoma" w:cs="Tahoma"/>
      <w:sz w:val="16"/>
      <w:szCs w:val="16"/>
    </w:rPr>
  </w:style>
  <w:style w:type="paragraph" w:styleId="Encabezado">
    <w:name w:val="header"/>
    <w:basedOn w:val="Normal"/>
    <w:link w:val="EncabezadoCar"/>
    <w:uiPriority w:val="99"/>
    <w:unhideWhenUsed/>
    <w:rsid w:val="008E1E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1EC7"/>
    <w:rPr>
      <w:rFonts w:ascii="Calibri" w:eastAsia="Calibri" w:hAnsi="Calibri" w:cs="Times New Roman"/>
    </w:rPr>
  </w:style>
  <w:style w:type="paragraph" w:styleId="Prrafodelista">
    <w:name w:val="List Paragraph"/>
    <w:basedOn w:val="Normal"/>
    <w:uiPriority w:val="34"/>
    <w:qFormat/>
    <w:rsid w:val="002C464D"/>
    <w:pPr>
      <w:spacing w:after="0" w:line="240" w:lineRule="auto"/>
      <w:ind w:left="720"/>
      <w:contextualSpacing/>
    </w:pPr>
    <w:rPr>
      <w:rFonts w:ascii="Times New Roman" w:eastAsia="Times New Roman" w:hAnsi="Times New Roman"/>
      <w:sz w:val="24"/>
      <w:szCs w:val="20"/>
      <w:lang w:eastAsia="es-ES_tradnl"/>
    </w:rPr>
  </w:style>
  <w:style w:type="character" w:styleId="Refdecomentario">
    <w:name w:val="annotation reference"/>
    <w:basedOn w:val="Fuentedeprrafopredeter"/>
    <w:uiPriority w:val="99"/>
    <w:semiHidden/>
    <w:unhideWhenUsed/>
    <w:rsid w:val="00363EC5"/>
    <w:rPr>
      <w:sz w:val="16"/>
      <w:szCs w:val="16"/>
    </w:rPr>
  </w:style>
  <w:style w:type="paragraph" w:styleId="Textocomentario">
    <w:name w:val="annotation text"/>
    <w:basedOn w:val="Normal"/>
    <w:link w:val="TextocomentarioCar"/>
    <w:uiPriority w:val="99"/>
    <w:semiHidden/>
    <w:unhideWhenUsed/>
    <w:rsid w:val="00363E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3EC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63EC5"/>
    <w:rPr>
      <w:b/>
      <w:bCs/>
    </w:rPr>
  </w:style>
  <w:style w:type="character" w:customStyle="1" w:styleId="AsuntodelcomentarioCar">
    <w:name w:val="Asunto del comentario Car"/>
    <w:basedOn w:val="TextocomentarioCar"/>
    <w:link w:val="Asuntodelcomentario"/>
    <w:uiPriority w:val="99"/>
    <w:semiHidden/>
    <w:rsid w:val="00363EC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5134">
      <w:bodyDiv w:val="1"/>
      <w:marLeft w:val="0"/>
      <w:marRight w:val="0"/>
      <w:marTop w:val="0"/>
      <w:marBottom w:val="0"/>
      <w:divBdr>
        <w:top w:val="none" w:sz="0" w:space="0" w:color="auto"/>
        <w:left w:val="none" w:sz="0" w:space="0" w:color="auto"/>
        <w:bottom w:val="none" w:sz="0" w:space="0" w:color="auto"/>
        <w:right w:val="none" w:sz="0" w:space="0" w:color="auto"/>
      </w:divBdr>
    </w:div>
    <w:div w:id="109907564">
      <w:bodyDiv w:val="1"/>
      <w:marLeft w:val="0"/>
      <w:marRight w:val="0"/>
      <w:marTop w:val="0"/>
      <w:marBottom w:val="0"/>
      <w:divBdr>
        <w:top w:val="none" w:sz="0" w:space="0" w:color="auto"/>
        <w:left w:val="none" w:sz="0" w:space="0" w:color="auto"/>
        <w:bottom w:val="none" w:sz="0" w:space="0" w:color="auto"/>
        <w:right w:val="none" w:sz="0" w:space="0" w:color="auto"/>
      </w:divBdr>
    </w:div>
    <w:div w:id="116417645">
      <w:bodyDiv w:val="1"/>
      <w:marLeft w:val="0"/>
      <w:marRight w:val="0"/>
      <w:marTop w:val="0"/>
      <w:marBottom w:val="0"/>
      <w:divBdr>
        <w:top w:val="none" w:sz="0" w:space="0" w:color="auto"/>
        <w:left w:val="none" w:sz="0" w:space="0" w:color="auto"/>
        <w:bottom w:val="none" w:sz="0" w:space="0" w:color="auto"/>
        <w:right w:val="none" w:sz="0" w:space="0" w:color="auto"/>
      </w:divBdr>
      <w:divsChild>
        <w:div w:id="1402366861">
          <w:marLeft w:val="0"/>
          <w:marRight w:val="0"/>
          <w:marTop w:val="0"/>
          <w:marBottom w:val="0"/>
          <w:divBdr>
            <w:top w:val="none" w:sz="0" w:space="0" w:color="auto"/>
            <w:left w:val="none" w:sz="0" w:space="0" w:color="auto"/>
            <w:bottom w:val="none" w:sz="0" w:space="0" w:color="auto"/>
            <w:right w:val="none" w:sz="0" w:space="0" w:color="auto"/>
          </w:divBdr>
        </w:div>
        <w:div w:id="842206762">
          <w:marLeft w:val="0"/>
          <w:marRight w:val="0"/>
          <w:marTop w:val="0"/>
          <w:marBottom w:val="0"/>
          <w:divBdr>
            <w:top w:val="none" w:sz="0" w:space="0" w:color="auto"/>
            <w:left w:val="none" w:sz="0" w:space="0" w:color="auto"/>
            <w:bottom w:val="none" w:sz="0" w:space="0" w:color="auto"/>
            <w:right w:val="none" w:sz="0" w:space="0" w:color="auto"/>
          </w:divBdr>
        </w:div>
        <w:div w:id="1908759117">
          <w:marLeft w:val="0"/>
          <w:marRight w:val="0"/>
          <w:marTop w:val="0"/>
          <w:marBottom w:val="0"/>
          <w:divBdr>
            <w:top w:val="none" w:sz="0" w:space="0" w:color="auto"/>
            <w:left w:val="none" w:sz="0" w:space="0" w:color="auto"/>
            <w:bottom w:val="none" w:sz="0" w:space="0" w:color="auto"/>
            <w:right w:val="none" w:sz="0" w:space="0" w:color="auto"/>
          </w:divBdr>
        </w:div>
        <w:div w:id="1275209767">
          <w:marLeft w:val="0"/>
          <w:marRight w:val="0"/>
          <w:marTop w:val="0"/>
          <w:marBottom w:val="0"/>
          <w:divBdr>
            <w:top w:val="none" w:sz="0" w:space="0" w:color="auto"/>
            <w:left w:val="none" w:sz="0" w:space="0" w:color="auto"/>
            <w:bottom w:val="none" w:sz="0" w:space="0" w:color="auto"/>
            <w:right w:val="none" w:sz="0" w:space="0" w:color="auto"/>
          </w:divBdr>
        </w:div>
        <w:div w:id="101995287">
          <w:marLeft w:val="0"/>
          <w:marRight w:val="0"/>
          <w:marTop w:val="0"/>
          <w:marBottom w:val="0"/>
          <w:divBdr>
            <w:top w:val="none" w:sz="0" w:space="0" w:color="auto"/>
            <w:left w:val="none" w:sz="0" w:space="0" w:color="auto"/>
            <w:bottom w:val="none" w:sz="0" w:space="0" w:color="auto"/>
            <w:right w:val="none" w:sz="0" w:space="0" w:color="auto"/>
          </w:divBdr>
        </w:div>
        <w:div w:id="1272543068">
          <w:marLeft w:val="0"/>
          <w:marRight w:val="0"/>
          <w:marTop w:val="0"/>
          <w:marBottom w:val="0"/>
          <w:divBdr>
            <w:top w:val="none" w:sz="0" w:space="0" w:color="auto"/>
            <w:left w:val="none" w:sz="0" w:space="0" w:color="auto"/>
            <w:bottom w:val="none" w:sz="0" w:space="0" w:color="auto"/>
            <w:right w:val="none" w:sz="0" w:space="0" w:color="auto"/>
          </w:divBdr>
        </w:div>
        <w:div w:id="729889149">
          <w:marLeft w:val="0"/>
          <w:marRight w:val="0"/>
          <w:marTop w:val="0"/>
          <w:marBottom w:val="0"/>
          <w:divBdr>
            <w:top w:val="none" w:sz="0" w:space="0" w:color="auto"/>
            <w:left w:val="none" w:sz="0" w:space="0" w:color="auto"/>
            <w:bottom w:val="none" w:sz="0" w:space="0" w:color="auto"/>
            <w:right w:val="none" w:sz="0" w:space="0" w:color="auto"/>
          </w:divBdr>
        </w:div>
      </w:divsChild>
    </w:div>
    <w:div w:id="360596808">
      <w:bodyDiv w:val="1"/>
      <w:marLeft w:val="0"/>
      <w:marRight w:val="0"/>
      <w:marTop w:val="0"/>
      <w:marBottom w:val="0"/>
      <w:divBdr>
        <w:top w:val="none" w:sz="0" w:space="0" w:color="auto"/>
        <w:left w:val="none" w:sz="0" w:space="0" w:color="auto"/>
        <w:bottom w:val="none" w:sz="0" w:space="0" w:color="auto"/>
        <w:right w:val="none" w:sz="0" w:space="0" w:color="auto"/>
      </w:divBdr>
      <w:divsChild>
        <w:div w:id="811672302">
          <w:marLeft w:val="0"/>
          <w:marRight w:val="0"/>
          <w:marTop w:val="0"/>
          <w:marBottom w:val="0"/>
          <w:divBdr>
            <w:top w:val="none" w:sz="0" w:space="0" w:color="auto"/>
            <w:left w:val="none" w:sz="0" w:space="0" w:color="auto"/>
            <w:bottom w:val="none" w:sz="0" w:space="0" w:color="auto"/>
            <w:right w:val="none" w:sz="0" w:space="0" w:color="auto"/>
          </w:divBdr>
        </w:div>
        <w:div w:id="588658638">
          <w:marLeft w:val="0"/>
          <w:marRight w:val="0"/>
          <w:marTop w:val="0"/>
          <w:marBottom w:val="0"/>
          <w:divBdr>
            <w:top w:val="none" w:sz="0" w:space="0" w:color="auto"/>
            <w:left w:val="none" w:sz="0" w:space="0" w:color="auto"/>
            <w:bottom w:val="none" w:sz="0" w:space="0" w:color="auto"/>
            <w:right w:val="none" w:sz="0" w:space="0" w:color="auto"/>
          </w:divBdr>
        </w:div>
        <w:div w:id="1988705837">
          <w:marLeft w:val="0"/>
          <w:marRight w:val="0"/>
          <w:marTop w:val="0"/>
          <w:marBottom w:val="0"/>
          <w:divBdr>
            <w:top w:val="none" w:sz="0" w:space="0" w:color="auto"/>
            <w:left w:val="none" w:sz="0" w:space="0" w:color="auto"/>
            <w:bottom w:val="none" w:sz="0" w:space="0" w:color="auto"/>
            <w:right w:val="none" w:sz="0" w:space="0" w:color="auto"/>
          </w:divBdr>
        </w:div>
        <w:div w:id="1669627696">
          <w:marLeft w:val="0"/>
          <w:marRight w:val="0"/>
          <w:marTop w:val="0"/>
          <w:marBottom w:val="0"/>
          <w:divBdr>
            <w:top w:val="none" w:sz="0" w:space="0" w:color="auto"/>
            <w:left w:val="none" w:sz="0" w:space="0" w:color="auto"/>
            <w:bottom w:val="none" w:sz="0" w:space="0" w:color="auto"/>
            <w:right w:val="none" w:sz="0" w:space="0" w:color="auto"/>
          </w:divBdr>
        </w:div>
      </w:divsChild>
    </w:div>
    <w:div w:id="451680329">
      <w:bodyDiv w:val="1"/>
      <w:marLeft w:val="0"/>
      <w:marRight w:val="0"/>
      <w:marTop w:val="0"/>
      <w:marBottom w:val="0"/>
      <w:divBdr>
        <w:top w:val="none" w:sz="0" w:space="0" w:color="auto"/>
        <w:left w:val="none" w:sz="0" w:space="0" w:color="auto"/>
        <w:bottom w:val="none" w:sz="0" w:space="0" w:color="auto"/>
        <w:right w:val="none" w:sz="0" w:space="0" w:color="auto"/>
      </w:divBdr>
    </w:div>
    <w:div w:id="499080814">
      <w:bodyDiv w:val="1"/>
      <w:marLeft w:val="0"/>
      <w:marRight w:val="0"/>
      <w:marTop w:val="0"/>
      <w:marBottom w:val="0"/>
      <w:divBdr>
        <w:top w:val="none" w:sz="0" w:space="0" w:color="auto"/>
        <w:left w:val="none" w:sz="0" w:space="0" w:color="auto"/>
        <w:bottom w:val="none" w:sz="0" w:space="0" w:color="auto"/>
        <w:right w:val="none" w:sz="0" w:space="0" w:color="auto"/>
      </w:divBdr>
    </w:div>
    <w:div w:id="693456018">
      <w:bodyDiv w:val="1"/>
      <w:marLeft w:val="0"/>
      <w:marRight w:val="0"/>
      <w:marTop w:val="0"/>
      <w:marBottom w:val="0"/>
      <w:divBdr>
        <w:top w:val="none" w:sz="0" w:space="0" w:color="auto"/>
        <w:left w:val="none" w:sz="0" w:space="0" w:color="auto"/>
        <w:bottom w:val="none" w:sz="0" w:space="0" w:color="auto"/>
        <w:right w:val="none" w:sz="0" w:space="0" w:color="auto"/>
      </w:divBdr>
      <w:divsChild>
        <w:div w:id="325675176">
          <w:marLeft w:val="0"/>
          <w:marRight w:val="0"/>
          <w:marTop w:val="0"/>
          <w:marBottom w:val="0"/>
          <w:divBdr>
            <w:top w:val="none" w:sz="0" w:space="0" w:color="auto"/>
            <w:left w:val="none" w:sz="0" w:space="0" w:color="auto"/>
            <w:bottom w:val="none" w:sz="0" w:space="0" w:color="auto"/>
            <w:right w:val="none" w:sz="0" w:space="0" w:color="auto"/>
          </w:divBdr>
          <w:divsChild>
            <w:div w:id="360010541">
              <w:marLeft w:val="0"/>
              <w:marRight w:val="0"/>
              <w:marTop w:val="0"/>
              <w:marBottom w:val="0"/>
              <w:divBdr>
                <w:top w:val="none" w:sz="0" w:space="0" w:color="auto"/>
                <w:left w:val="none" w:sz="0" w:space="0" w:color="auto"/>
                <w:bottom w:val="none" w:sz="0" w:space="0" w:color="auto"/>
                <w:right w:val="none" w:sz="0" w:space="0" w:color="auto"/>
              </w:divBdr>
              <w:divsChild>
                <w:div w:id="10771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12883">
      <w:bodyDiv w:val="1"/>
      <w:marLeft w:val="0"/>
      <w:marRight w:val="0"/>
      <w:marTop w:val="0"/>
      <w:marBottom w:val="0"/>
      <w:divBdr>
        <w:top w:val="none" w:sz="0" w:space="0" w:color="auto"/>
        <w:left w:val="none" w:sz="0" w:space="0" w:color="auto"/>
        <w:bottom w:val="none" w:sz="0" w:space="0" w:color="auto"/>
        <w:right w:val="none" w:sz="0" w:space="0" w:color="auto"/>
      </w:divBdr>
      <w:divsChild>
        <w:div w:id="1759253640">
          <w:marLeft w:val="0"/>
          <w:marRight w:val="0"/>
          <w:marTop w:val="0"/>
          <w:marBottom w:val="0"/>
          <w:divBdr>
            <w:top w:val="none" w:sz="0" w:space="0" w:color="auto"/>
            <w:left w:val="none" w:sz="0" w:space="0" w:color="auto"/>
            <w:bottom w:val="none" w:sz="0" w:space="0" w:color="auto"/>
            <w:right w:val="none" w:sz="0" w:space="0" w:color="auto"/>
          </w:divBdr>
          <w:divsChild>
            <w:div w:id="359354146">
              <w:marLeft w:val="0"/>
              <w:marRight w:val="0"/>
              <w:marTop w:val="0"/>
              <w:marBottom w:val="0"/>
              <w:divBdr>
                <w:top w:val="none" w:sz="0" w:space="0" w:color="auto"/>
                <w:left w:val="none" w:sz="0" w:space="0" w:color="auto"/>
                <w:bottom w:val="none" w:sz="0" w:space="0" w:color="auto"/>
                <w:right w:val="none" w:sz="0" w:space="0" w:color="auto"/>
              </w:divBdr>
              <w:divsChild>
                <w:div w:id="11673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7066">
      <w:bodyDiv w:val="1"/>
      <w:marLeft w:val="0"/>
      <w:marRight w:val="0"/>
      <w:marTop w:val="0"/>
      <w:marBottom w:val="0"/>
      <w:divBdr>
        <w:top w:val="none" w:sz="0" w:space="0" w:color="auto"/>
        <w:left w:val="none" w:sz="0" w:space="0" w:color="auto"/>
        <w:bottom w:val="none" w:sz="0" w:space="0" w:color="auto"/>
        <w:right w:val="none" w:sz="0" w:space="0" w:color="auto"/>
      </w:divBdr>
    </w:div>
    <w:div w:id="1229152781">
      <w:bodyDiv w:val="1"/>
      <w:marLeft w:val="0"/>
      <w:marRight w:val="0"/>
      <w:marTop w:val="0"/>
      <w:marBottom w:val="0"/>
      <w:divBdr>
        <w:top w:val="none" w:sz="0" w:space="0" w:color="auto"/>
        <w:left w:val="none" w:sz="0" w:space="0" w:color="auto"/>
        <w:bottom w:val="none" w:sz="0" w:space="0" w:color="auto"/>
        <w:right w:val="none" w:sz="0" w:space="0" w:color="auto"/>
      </w:divBdr>
    </w:div>
    <w:div w:id="1235700674">
      <w:bodyDiv w:val="1"/>
      <w:marLeft w:val="0"/>
      <w:marRight w:val="0"/>
      <w:marTop w:val="0"/>
      <w:marBottom w:val="0"/>
      <w:divBdr>
        <w:top w:val="none" w:sz="0" w:space="0" w:color="auto"/>
        <w:left w:val="none" w:sz="0" w:space="0" w:color="auto"/>
        <w:bottom w:val="none" w:sz="0" w:space="0" w:color="auto"/>
        <w:right w:val="none" w:sz="0" w:space="0" w:color="auto"/>
      </w:divBdr>
      <w:divsChild>
        <w:div w:id="1259605334">
          <w:marLeft w:val="0"/>
          <w:marRight w:val="0"/>
          <w:marTop w:val="0"/>
          <w:marBottom w:val="0"/>
          <w:divBdr>
            <w:top w:val="none" w:sz="0" w:space="0" w:color="auto"/>
            <w:left w:val="none" w:sz="0" w:space="0" w:color="auto"/>
            <w:bottom w:val="none" w:sz="0" w:space="0" w:color="auto"/>
            <w:right w:val="none" w:sz="0" w:space="0" w:color="auto"/>
          </w:divBdr>
        </w:div>
        <w:div w:id="455876778">
          <w:marLeft w:val="0"/>
          <w:marRight w:val="0"/>
          <w:marTop w:val="0"/>
          <w:marBottom w:val="0"/>
          <w:divBdr>
            <w:top w:val="none" w:sz="0" w:space="0" w:color="auto"/>
            <w:left w:val="none" w:sz="0" w:space="0" w:color="auto"/>
            <w:bottom w:val="none" w:sz="0" w:space="0" w:color="auto"/>
            <w:right w:val="none" w:sz="0" w:space="0" w:color="auto"/>
          </w:divBdr>
        </w:div>
        <w:div w:id="435565918">
          <w:marLeft w:val="0"/>
          <w:marRight w:val="0"/>
          <w:marTop w:val="0"/>
          <w:marBottom w:val="0"/>
          <w:divBdr>
            <w:top w:val="none" w:sz="0" w:space="0" w:color="auto"/>
            <w:left w:val="none" w:sz="0" w:space="0" w:color="auto"/>
            <w:bottom w:val="none" w:sz="0" w:space="0" w:color="auto"/>
            <w:right w:val="none" w:sz="0" w:space="0" w:color="auto"/>
          </w:divBdr>
        </w:div>
        <w:div w:id="1887793250">
          <w:marLeft w:val="0"/>
          <w:marRight w:val="0"/>
          <w:marTop w:val="0"/>
          <w:marBottom w:val="0"/>
          <w:divBdr>
            <w:top w:val="none" w:sz="0" w:space="0" w:color="auto"/>
            <w:left w:val="none" w:sz="0" w:space="0" w:color="auto"/>
            <w:bottom w:val="none" w:sz="0" w:space="0" w:color="auto"/>
            <w:right w:val="none" w:sz="0" w:space="0" w:color="auto"/>
          </w:divBdr>
        </w:div>
        <w:div w:id="193882296">
          <w:marLeft w:val="0"/>
          <w:marRight w:val="0"/>
          <w:marTop w:val="0"/>
          <w:marBottom w:val="0"/>
          <w:divBdr>
            <w:top w:val="none" w:sz="0" w:space="0" w:color="auto"/>
            <w:left w:val="none" w:sz="0" w:space="0" w:color="auto"/>
            <w:bottom w:val="none" w:sz="0" w:space="0" w:color="auto"/>
            <w:right w:val="none" w:sz="0" w:space="0" w:color="auto"/>
          </w:divBdr>
        </w:div>
        <w:div w:id="256984130">
          <w:marLeft w:val="0"/>
          <w:marRight w:val="0"/>
          <w:marTop w:val="0"/>
          <w:marBottom w:val="0"/>
          <w:divBdr>
            <w:top w:val="none" w:sz="0" w:space="0" w:color="auto"/>
            <w:left w:val="none" w:sz="0" w:space="0" w:color="auto"/>
            <w:bottom w:val="none" w:sz="0" w:space="0" w:color="auto"/>
            <w:right w:val="none" w:sz="0" w:space="0" w:color="auto"/>
          </w:divBdr>
        </w:div>
        <w:div w:id="769399885">
          <w:marLeft w:val="0"/>
          <w:marRight w:val="0"/>
          <w:marTop w:val="0"/>
          <w:marBottom w:val="0"/>
          <w:divBdr>
            <w:top w:val="none" w:sz="0" w:space="0" w:color="auto"/>
            <w:left w:val="none" w:sz="0" w:space="0" w:color="auto"/>
            <w:bottom w:val="none" w:sz="0" w:space="0" w:color="auto"/>
            <w:right w:val="none" w:sz="0" w:space="0" w:color="auto"/>
          </w:divBdr>
        </w:div>
        <w:div w:id="1073163418">
          <w:marLeft w:val="0"/>
          <w:marRight w:val="0"/>
          <w:marTop w:val="0"/>
          <w:marBottom w:val="0"/>
          <w:divBdr>
            <w:top w:val="none" w:sz="0" w:space="0" w:color="auto"/>
            <w:left w:val="none" w:sz="0" w:space="0" w:color="auto"/>
            <w:bottom w:val="none" w:sz="0" w:space="0" w:color="auto"/>
            <w:right w:val="none" w:sz="0" w:space="0" w:color="auto"/>
          </w:divBdr>
        </w:div>
        <w:div w:id="388576172">
          <w:marLeft w:val="0"/>
          <w:marRight w:val="0"/>
          <w:marTop w:val="0"/>
          <w:marBottom w:val="0"/>
          <w:divBdr>
            <w:top w:val="none" w:sz="0" w:space="0" w:color="auto"/>
            <w:left w:val="none" w:sz="0" w:space="0" w:color="auto"/>
            <w:bottom w:val="none" w:sz="0" w:space="0" w:color="auto"/>
            <w:right w:val="none" w:sz="0" w:space="0" w:color="auto"/>
          </w:divBdr>
        </w:div>
        <w:div w:id="1901548750">
          <w:marLeft w:val="0"/>
          <w:marRight w:val="0"/>
          <w:marTop w:val="0"/>
          <w:marBottom w:val="0"/>
          <w:divBdr>
            <w:top w:val="none" w:sz="0" w:space="0" w:color="auto"/>
            <w:left w:val="none" w:sz="0" w:space="0" w:color="auto"/>
            <w:bottom w:val="none" w:sz="0" w:space="0" w:color="auto"/>
            <w:right w:val="none" w:sz="0" w:space="0" w:color="auto"/>
          </w:divBdr>
        </w:div>
        <w:div w:id="294718270">
          <w:marLeft w:val="0"/>
          <w:marRight w:val="0"/>
          <w:marTop w:val="0"/>
          <w:marBottom w:val="0"/>
          <w:divBdr>
            <w:top w:val="none" w:sz="0" w:space="0" w:color="auto"/>
            <w:left w:val="none" w:sz="0" w:space="0" w:color="auto"/>
            <w:bottom w:val="none" w:sz="0" w:space="0" w:color="auto"/>
            <w:right w:val="none" w:sz="0" w:space="0" w:color="auto"/>
          </w:divBdr>
        </w:div>
        <w:div w:id="1150177409">
          <w:marLeft w:val="0"/>
          <w:marRight w:val="0"/>
          <w:marTop w:val="0"/>
          <w:marBottom w:val="0"/>
          <w:divBdr>
            <w:top w:val="none" w:sz="0" w:space="0" w:color="auto"/>
            <w:left w:val="none" w:sz="0" w:space="0" w:color="auto"/>
            <w:bottom w:val="none" w:sz="0" w:space="0" w:color="auto"/>
            <w:right w:val="none" w:sz="0" w:space="0" w:color="auto"/>
          </w:divBdr>
        </w:div>
        <w:div w:id="154952837">
          <w:marLeft w:val="0"/>
          <w:marRight w:val="0"/>
          <w:marTop w:val="0"/>
          <w:marBottom w:val="0"/>
          <w:divBdr>
            <w:top w:val="none" w:sz="0" w:space="0" w:color="auto"/>
            <w:left w:val="none" w:sz="0" w:space="0" w:color="auto"/>
            <w:bottom w:val="none" w:sz="0" w:space="0" w:color="auto"/>
            <w:right w:val="none" w:sz="0" w:space="0" w:color="auto"/>
          </w:divBdr>
        </w:div>
        <w:div w:id="1622954245">
          <w:marLeft w:val="0"/>
          <w:marRight w:val="0"/>
          <w:marTop w:val="0"/>
          <w:marBottom w:val="0"/>
          <w:divBdr>
            <w:top w:val="none" w:sz="0" w:space="0" w:color="auto"/>
            <w:left w:val="none" w:sz="0" w:space="0" w:color="auto"/>
            <w:bottom w:val="none" w:sz="0" w:space="0" w:color="auto"/>
            <w:right w:val="none" w:sz="0" w:space="0" w:color="auto"/>
          </w:divBdr>
        </w:div>
        <w:div w:id="999844129">
          <w:marLeft w:val="0"/>
          <w:marRight w:val="0"/>
          <w:marTop w:val="0"/>
          <w:marBottom w:val="0"/>
          <w:divBdr>
            <w:top w:val="none" w:sz="0" w:space="0" w:color="auto"/>
            <w:left w:val="none" w:sz="0" w:space="0" w:color="auto"/>
            <w:bottom w:val="none" w:sz="0" w:space="0" w:color="auto"/>
            <w:right w:val="none" w:sz="0" w:space="0" w:color="auto"/>
          </w:divBdr>
        </w:div>
        <w:div w:id="914556680">
          <w:marLeft w:val="0"/>
          <w:marRight w:val="0"/>
          <w:marTop w:val="0"/>
          <w:marBottom w:val="0"/>
          <w:divBdr>
            <w:top w:val="none" w:sz="0" w:space="0" w:color="auto"/>
            <w:left w:val="none" w:sz="0" w:space="0" w:color="auto"/>
            <w:bottom w:val="none" w:sz="0" w:space="0" w:color="auto"/>
            <w:right w:val="none" w:sz="0" w:space="0" w:color="auto"/>
          </w:divBdr>
        </w:div>
      </w:divsChild>
    </w:div>
    <w:div w:id="1316448915">
      <w:bodyDiv w:val="1"/>
      <w:marLeft w:val="0"/>
      <w:marRight w:val="0"/>
      <w:marTop w:val="0"/>
      <w:marBottom w:val="0"/>
      <w:divBdr>
        <w:top w:val="none" w:sz="0" w:space="0" w:color="auto"/>
        <w:left w:val="none" w:sz="0" w:space="0" w:color="auto"/>
        <w:bottom w:val="none" w:sz="0" w:space="0" w:color="auto"/>
        <w:right w:val="none" w:sz="0" w:space="0" w:color="auto"/>
      </w:divBdr>
      <w:divsChild>
        <w:div w:id="1331519437">
          <w:marLeft w:val="0"/>
          <w:marRight w:val="0"/>
          <w:marTop w:val="0"/>
          <w:marBottom w:val="0"/>
          <w:divBdr>
            <w:top w:val="none" w:sz="0" w:space="0" w:color="auto"/>
            <w:left w:val="none" w:sz="0" w:space="0" w:color="auto"/>
            <w:bottom w:val="none" w:sz="0" w:space="0" w:color="auto"/>
            <w:right w:val="none" w:sz="0" w:space="0" w:color="auto"/>
          </w:divBdr>
          <w:divsChild>
            <w:div w:id="1577662547">
              <w:marLeft w:val="0"/>
              <w:marRight w:val="0"/>
              <w:marTop w:val="0"/>
              <w:marBottom w:val="0"/>
              <w:divBdr>
                <w:top w:val="none" w:sz="0" w:space="0" w:color="auto"/>
                <w:left w:val="none" w:sz="0" w:space="0" w:color="auto"/>
                <w:bottom w:val="none" w:sz="0" w:space="0" w:color="auto"/>
                <w:right w:val="none" w:sz="0" w:space="0" w:color="auto"/>
              </w:divBdr>
              <w:divsChild>
                <w:div w:id="3642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6006">
      <w:bodyDiv w:val="1"/>
      <w:marLeft w:val="0"/>
      <w:marRight w:val="0"/>
      <w:marTop w:val="0"/>
      <w:marBottom w:val="0"/>
      <w:divBdr>
        <w:top w:val="none" w:sz="0" w:space="0" w:color="auto"/>
        <w:left w:val="none" w:sz="0" w:space="0" w:color="auto"/>
        <w:bottom w:val="none" w:sz="0" w:space="0" w:color="auto"/>
        <w:right w:val="none" w:sz="0" w:space="0" w:color="auto"/>
      </w:divBdr>
    </w:div>
    <w:div w:id="1573388563">
      <w:bodyDiv w:val="1"/>
      <w:marLeft w:val="0"/>
      <w:marRight w:val="0"/>
      <w:marTop w:val="0"/>
      <w:marBottom w:val="0"/>
      <w:divBdr>
        <w:top w:val="none" w:sz="0" w:space="0" w:color="auto"/>
        <w:left w:val="none" w:sz="0" w:space="0" w:color="auto"/>
        <w:bottom w:val="none" w:sz="0" w:space="0" w:color="auto"/>
        <w:right w:val="none" w:sz="0" w:space="0" w:color="auto"/>
      </w:divBdr>
    </w:div>
    <w:div w:id="1706829965">
      <w:bodyDiv w:val="1"/>
      <w:marLeft w:val="0"/>
      <w:marRight w:val="0"/>
      <w:marTop w:val="0"/>
      <w:marBottom w:val="0"/>
      <w:divBdr>
        <w:top w:val="none" w:sz="0" w:space="0" w:color="auto"/>
        <w:left w:val="none" w:sz="0" w:space="0" w:color="auto"/>
        <w:bottom w:val="none" w:sz="0" w:space="0" w:color="auto"/>
        <w:right w:val="none" w:sz="0" w:space="0" w:color="auto"/>
      </w:divBdr>
      <w:divsChild>
        <w:div w:id="485705065">
          <w:marLeft w:val="0"/>
          <w:marRight w:val="0"/>
          <w:marTop w:val="0"/>
          <w:marBottom w:val="0"/>
          <w:divBdr>
            <w:top w:val="none" w:sz="0" w:space="0" w:color="auto"/>
            <w:left w:val="none" w:sz="0" w:space="0" w:color="auto"/>
            <w:bottom w:val="none" w:sz="0" w:space="0" w:color="auto"/>
            <w:right w:val="none" w:sz="0" w:space="0" w:color="auto"/>
          </w:divBdr>
          <w:divsChild>
            <w:div w:id="1816217135">
              <w:marLeft w:val="0"/>
              <w:marRight w:val="0"/>
              <w:marTop w:val="0"/>
              <w:marBottom w:val="0"/>
              <w:divBdr>
                <w:top w:val="none" w:sz="0" w:space="0" w:color="auto"/>
                <w:left w:val="none" w:sz="0" w:space="0" w:color="auto"/>
                <w:bottom w:val="none" w:sz="0" w:space="0" w:color="auto"/>
                <w:right w:val="none" w:sz="0" w:space="0" w:color="auto"/>
              </w:divBdr>
              <w:divsChild>
                <w:div w:id="4705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6399">
      <w:bodyDiv w:val="1"/>
      <w:marLeft w:val="0"/>
      <w:marRight w:val="0"/>
      <w:marTop w:val="0"/>
      <w:marBottom w:val="0"/>
      <w:divBdr>
        <w:top w:val="none" w:sz="0" w:space="0" w:color="auto"/>
        <w:left w:val="none" w:sz="0" w:space="0" w:color="auto"/>
        <w:bottom w:val="none" w:sz="0" w:space="0" w:color="auto"/>
        <w:right w:val="none" w:sz="0" w:space="0" w:color="auto"/>
      </w:divBdr>
    </w:div>
    <w:div w:id="20784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yectoesperanza.org/?p=729" TargetMode="External"/><Relationship Id="rId5" Type="http://schemas.openxmlformats.org/officeDocument/2006/relationships/settings" Target="settings.xml"/><Relationship Id="rId10" Type="http://schemas.openxmlformats.org/officeDocument/2006/relationships/hyperlink" Target="http://www.proyectoesperanza.org" TargetMode="Externa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www.interior.gob.es/documents/10180/5791067/Balance+2016+de+prevenci%C3%B3n+y+lucha+contra+la+trata+de+seres+humanos+en+Espa%C3%B1a.pdf/18f0a3fd-18ab-4719-8f3b-c810c5619808" TargetMode="External"/><Relationship Id="rId1" Type="http://schemas.openxmlformats.org/officeDocument/2006/relationships/hyperlink" Target="http://www.un.org/es/events/humantraffick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F8FA-7643-4071-81F8-D5FA8952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2017-06-30T09:37:00Z</dcterms:created>
  <dcterms:modified xsi:type="dcterms:W3CDTF">2017-07-03T10:07:00Z</dcterms:modified>
</cp:coreProperties>
</file>