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AB" w:rsidRDefault="00894FAB" w:rsidP="00714673">
      <w:pPr>
        <w:pStyle w:val="Portada-Asunto"/>
        <w:jc w:val="center"/>
        <w:rPr>
          <w:b/>
        </w:rPr>
      </w:pPr>
      <w:r>
        <w:rPr>
          <w:b/>
        </w:rPr>
        <w:t>La primera fase del Plan Comercial de Liberbank transformará 153 oficinas urbanas</w:t>
      </w:r>
    </w:p>
    <w:p w:rsidR="00894FAB" w:rsidRDefault="00894FAB" w:rsidP="00714673">
      <w:pPr>
        <w:pStyle w:val="Portada-Asunto"/>
        <w:numPr>
          <w:ilvl w:val="0"/>
          <w:numId w:val="14"/>
        </w:numPr>
        <w:rPr>
          <w:sz w:val="28"/>
          <w:szCs w:val="28"/>
        </w:rPr>
      </w:pPr>
      <w:r>
        <w:rPr>
          <w:sz w:val="28"/>
          <w:szCs w:val="28"/>
        </w:rPr>
        <w:t>Tras el programa piloto r</w:t>
      </w:r>
      <w:bookmarkStart w:id="0" w:name="_GoBack"/>
      <w:bookmarkEnd w:id="0"/>
      <w:r>
        <w:rPr>
          <w:sz w:val="28"/>
          <w:szCs w:val="28"/>
        </w:rPr>
        <w:t>ealizado en las últimas semanas, se instalarán 83 Liberfácil, el equipamiento exclusivo de Liberbank de gestión presencial remota</w:t>
      </w:r>
    </w:p>
    <w:p w:rsidR="00894FAB" w:rsidRPr="00714673" w:rsidRDefault="00894FAB" w:rsidP="00714673">
      <w:pPr>
        <w:pStyle w:val="Portada-EmisorProyecto"/>
        <w:numPr>
          <w:ilvl w:val="0"/>
          <w:numId w:val="14"/>
        </w:numPr>
        <w:rPr>
          <w:sz w:val="28"/>
          <w:szCs w:val="28"/>
        </w:rPr>
      </w:pPr>
      <w:r>
        <w:rPr>
          <w:sz w:val="28"/>
          <w:szCs w:val="28"/>
        </w:rPr>
        <w:t>Antes de final de año se habrá ejecutado la mitad del Plan Comercial en las oficinas urbanas</w:t>
      </w:r>
    </w:p>
    <w:p w:rsidR="00894FAB" w:rsidRDefault="00894FAB" w:rsidP="00C950DD">
      <w:pPr>
        <w:spacing w:line="360" w:lineRule="auto"/>
        <w:rPr>
          <w:b/>
        </w:rPr>
      </w:pPr>
    </w:p>
    <w:p w:rsidR="00894FAB" w:rsidRDefault="00894FAB" w:rsidP="009F4081">
      <w:pPr>
        <w:spacing w:line="360" w:lineRule="auto"/>
        <w:rPr>
          <w:szCs w:val="24"/>
        </w:rPr>
      </w:pPr>
      <w:r>
        <w:rPr>
          <w:b/>
          <w:szCs w:val="24"/>
        </w:rPr>
        <w:t>13</w:t>
      </w:r>
      <w:r w:rsidRPr="009F4081">
        <w:rPr>
          <w:b/>
          <w:szCs w:val="24"/>
        </w:rPr>
        <w:t xml:space="preserve"> de ju</w:t>
      </w:r>
      <w:r>
        <w:rPr>
          <w:b/>
          <w:szCs w:val="24"/>
        </w:rPr>
        <w:t>l</w:t>
      </w:r>
      <w:r w:rsidRPr="009F4081">
        <w:rPr>
          <w:b/>
          <w:szCs w:val="24"/>
        </w:rPr>
        <w:t>io de 2016</w:t>
      </w:r>
      <w:r w:rsidRPr="009F4081">
        <w:rPr>
          <w:szCs w:val="24"/>
        </w:rPr>
        <w:t xml:space="preserve">.- </w:t>
      </w:r>
      <w:r>
        <w:rPr>
          <w:szCs w:val="24"/>
        </w:rPr>
        <w:t xml:space="preserve">Liberbank, después de seis semanas de desarrollo del plan piloto en la gestión diaria y con clientes en 38 oficinas urbanas, ha decidido aplicar el nuevo modelo de oficinas y de Plan Comercial al conjunto de la red urbana. En una primera fase, que comenzará en los próximos días, se abordará la transformación al nuevo modelo comercial de 153 oficinas urbanas, localizadas en las principales capitales de las zonas de referencia: Albacete, Cáceres, Don Benito, Gijón, Oviedo y Santander. Los resultados del programa piloto que se desarrolló con los clientes desde el 2 de junio en Avilés, Cuenca, Plasencia, Toledo y Torrelavega, han avalado el modelo, el diseño de las oficinas y los nuevos equipamientos de gestión comercial, principalmente el Liberfácil, que es un equipamiento con </w:t>
      </w:r>
      <w:r w:rsidRPr="009F4081">
        <w:rPr>
          <w:szCs w:val="24"/>
        </w:rPr>
        <w:t>agente bancario remoto, que permite realizar las gestiones bancarias a través de una asistencia personal a distancia, combinando la relación tradicional de la oficina con las nuevas tecnología</w:t>
      </w:r>
      <w:r>
        <w:rPr>
          <w:szCs w:val="24"/>
        </w:rPr>
        <w:t>. En la primera fase del Plan Comercial se instalarán 83 Liberfácil y posteriormente alcanzará la cifra de 180 unidades.</w:t>
      </w:r>
    </w:p>
    <w:p w:rsidR="00894FAB" w:rsidRDefault="00894FAB" w:rsidP="009F4081">
      <w:pPr>
        <w:spacing w:line="360" w:lineRule="auto"/>
        <w:rPr>
          <w:szCs w:val="24"/>
        </w:rPr>
      </w:pPr>
      <w:r>
        <w:rPr>
          <w:szCs w:val="24"/>
        </w:rPr>
        <w:t>El objetivo del Plan Comercial es adecuar las oficinas y el modelo de atención, con los nuevos equipamientos tecnológicos y el nuevo concepto de diseño de los espacios, a la mejora del servicio al cliente. Entre la prueba piloto y la primera fase se realizará la transformación de 210 oficina, la mitad de red de sucursales urbanas, y en tres fases posteriores, hasta mediados de 2017, se abordará la conversión del resto de la red de oficinas urbanas en los territorios de origen del banco (Asturias, Cantabria, Castilla-La Mancha y Extremadura).</w:t>
      </w:r>
    </w:p>
    <w:p w:rsidR="00894FAB" w:rsidRDefault="00894FAB" w:rsidP="009F4081">
      <w:pPr>
        <w:spacing w:line="360" w:lineRule="auto"/>
        <w:rPr>
          <w:szCs w:val="24"/>
        </w:rPr>
      </w:pPr>
      <w:r>
        <w:rPr>
          <w:szCs w:val="24"/>
        </w:rPr>
        <w:t xml:space="preserve">La nueva estrategia comercial de Liberbank se articula, además, en la transformación de la red de oficinas rurales, de las que en una primera fase, 149 sucursales se prevén transformar en agentes financieros y por lo tanto formar una red franquiciada. </w:t>
      </w:r>
    </w:p>
    <w:p w:rsidR="00894FAB" w:rsidRPr="002F09DF" w:rsidRDefault="00894FAB" w:rsidP="009F4081">
      <w:pPr>
        <w:spacing w:line="360" w:lineRule="auto"/>
        <w:rPr>
          <w:b/>
          <w:szCs w:val="24"/>
        </w:rPr>
      </w:pPr>
      <w:r w:rsidRPr="002F09DF">
        <w:rPr>
          <w:b/>
          <w:szCs w:val="24"/>
        </w:rPr>
        <w:t>Cuatro tipos de oficinas</w:t>
      </w:r>
    </w:p>
    <w:p w:rsidR="00894FAB" w:rsidRPr="009F4081" w:rsidRDefault="00894FAB" w:rsidP="002F09DF">
      <w:pPr>
        <w:spacing w:line="360" w:lineRule="auto"/>
        <w:rPr>
          <w:szCs w:val="24"/>
          <w:lang w:eastAsia="es-ES"/>
        </w:rPr>
      </w:pPr>
      <w:r>
        <w:rPr>
          <w:szCs w:val="24"/>
        </w:rPr>
        <w:t>El P</w:t>
      </w:r>
      <w:r w:rsidRPr="009F4081">
        <w:rPr>
          <w:szCs w:val="24"/>
        </w:rPr>
        <w:t>lan</w:t>
      </w:r>
      <w:r>
        <w:rPr>
          <w:szCs w:val="24"/>
        </w:rPr>
        <w:t xml:space="preserve"> Comercial configura un </w:t>
      </w:r>
      <w:r w:rsidRPr="009F4081">
        <w:rPr>
          <w:szCs w:val="24"/>
        </w:rPr>
        <w:t xml:space="preserve">nuevo modelo </w:t>
      </w:r>
      <w:r>
        <w:rPr>
          <w:szCs w:val="24"/>
        </w:rPr>
        <w:t xml:space="preserve">de oficinas, adaptando y transformando las sucursales tradicionales a cuatro </w:t>
      </w:r>
      <w:r w:rsidRPr="009F4081">
        <w:rPr>
          <w:szCs w:val="24"/>
        </w:rPr>
        <w:t xml:space="preserve">diferentes tipos de oficinas </w:t>
      </w:r>
      <w:r>
        <w:rPr>
          <w:szCs w:val="24"/>
        </w:rPr>
        <w:t>en función del tipo de los clientes y de</w:t>
      </w:r>
      <w:r w:rsidRPr="009F4081">
        <w:rPr>
          <w:szCs w:val="24"/>
        </w:rPr>
        <w:t xml:space="preserve"> las pautas de comportamiento en cada zona</w:t>
      </w:r>
      <w:r>
        <w:rPr>
          <w:szCs w:val="24"/>
        </w:rPr>
        <w:t xml:space="preserve">. La transformación implica </w:t>
      </w:r>
      <w:r w:rsidRPr="009F4081">
        <w:rPr>
          <w:szCs w:val="24"/>
        </w:rPr>
        <w:t>una mejora del equipamiento tecnológico que permita al cliente una actuación en todos los canales posibles (omnicanalidad), tanto presenciales como a distancia, para lo que las oficinas contarán con nuevos medios tecnológicos, como la renovación de los cajeros</w:t>
      </w:r>
      <w:r>
        <w:rPr>
          <w:szCs w:val="24"/>
        </w:rPr>
        <w:t xml:space="preserve"> y la mejora de sus funciones</w:t>
      </w:r>
      <w:r w:rsidRPr="009F4081">
        <w:rPr>
          <w:szCs w:val="24"/>
        </w:rPr>
        <w:t>, y tabletas en las zonas d</w:t>
      </w:r>
      <w:r>
        <w:rPr>
          <w:szCs w:val="24"/>
        </w:rPr>
        <w:t xml:space="preserve">e espera. Los cuatro tipos de oficinas son: </w:t>
      </w:r>
    </w:p>
    <w:p w:rsidR="00894FAB" w:rsidRPr="009F4081" w:rsidRDefault="00894FAB" w:rsidP="008A4B7F">
      <w:pPr>
        <w:pStyle w:val="ListParagraph"/>
        <w:numPr>
          <w:ilvl w:val="0"/>
          <w:numId w:val="12"/>
        </w:numPr>
        <w:spacing w:before="100" w:beforeAutospacing="1" w:after="100" w:afterAutospacing="1" w:line="360" w:lineRule="auto"/>
        <w:rPr>
          <w:szCs w:val="24"/>
          <w:lang w:eastAsia="es-ES"/>
        </w:rPr>
      </w:pPr>
      <w:r w:rsidRPr="009F4081">
        <w:rPr>
          <w:szCs w:val="24"/>
          <w:lang w:eastAsia="es-ES"/>
        </w:rPr>
        <w:t xml:space="preserve">Oficina emblemática o </w:t>
      </w:r>
      <w:r w:rsidRPr="009F4081">
        <w:rPr>
          <w:i/>
          <w:iCs/>
          <w:szCs w:val="24"/>
          <w:lang w:eastAsia="es-ES"/>
        </w:rPr>
        <w:t>flagship</w:t>
      </w:r>
      <w:r w:rsidRPr="009F4081">
        <w:rPr>
          <w:szCs w:val="24"/>
          <w:lang w:eastAsia="es-ES"/>
        </w:rPr>
        <w:t xml:space="preserve">. Oficina de representación dotada de todos los servicios. Estas oficinas cuentan con una </w:t>
      </w:r>
      <w:r>
        <w:rPr>
          <w:szCs w:val="24"/>
          <w:lang w:val="es-ES_tradnl"/>
        </w:rPr>
        <w:t>z</w:t>
      </w:r>
      <w:r w:rsidRPr="009F4081">
        <w:rPr>
          <w:szCs w:val="24"/>
          <w:lang w:val="es-ES_tradnl"/>
        </w:rPr>
        <w:t xml:space="preserve">ona de </w:t>
      </w:r>
      <w:r>
        <w:rPr>
          <w:szCs w:val="24"/>
          <w:lang w:val="es-ES_tradnl"/>
        </w:rPr>
        <w:t>b</w:t>
      </w:r>
      <w:r w:rsidRPr="009F4081">
        <w:rPr>
          <w:szCs w:val="24"/>
          <w:lang w:val="es-ES_tradnl"/>
        </w:rPr>
        <w:t>ienvenida, otra de espera, con conexión wifi para los clientes, y pantallas especiales (video-walls), canal de comunicación e información a clientes dinámico en el que se prevén bloques de información regional, de la meteorología local, así como sobre productos y servicios de L</w:t>
      </w:r>
      <w:r>
        <w:rPr>
          <w:szCs w:val="24"/>
          <w:lang w:val="es-ES_tradnl"/>
        </w:rPr>
        <w:t>i</w:t>
      </w:r>
      <w:r w:rsidRPr="009F4081">
        <w:rPr>
          <w:szCs w:val="24"/>
          <w:lang w:val="es-ES_tradnl"/>
        </w:rPr>
        <w:t xml:space="preserve">berbank, temas corporativos, eventos patrocinados o con los que se colabora, espectáculos disponibles en el servicio de venta de entradas, </w:t>
      </w:r>
      <w:r>
        <w:rPr>
          <w:szCs w:val="24"/>
          <w:lang w:val="es-ES_tradnl"/>
        </w:rPr>
        <w:t>y/o</w:t>
      </w:r>
      <w:r w:rsidRPr="009F4081">
        <w:rPr>
          <w:szCs w:val="24"/>
          <w:lang w:val="es-ES_tradnl"/>
        </w:rPr>
        <w:t xml:space="preserve"> información de inmuebles a la venta en Mihabitans (la marca inmobiliaria de Liberbank). Y una zona de autoservicio con los nuevos cajeros y con Liberfácil.</w:t>
      </w:r>
    </w:p>
    <w:p w:rsidR="00894FAB" w:rsidRPr="009F4081" w:rsidRDefault="00894FAB" w:rsidP="008A4B7F">
      <w:pPr>
        <w:pStyle w:val="ListParagraph"/>
        <w:numPr>
          <w:ilvl w:val="0"/>
          <w:numId w:val="12"/>
        </w:numPr>
        <w:spacing w:before="100" w:beforeAutospacing="1" w:after="100" w:afterAutospacing="1" w:line="360" w:lineRule="auto"/>
        <w:rPr>
          <w:szCs w:val="24"/>
          <w:lang w:eastAsia="es-ES"/>
        </w:rPr>
      </w:pPr>
      <w:r w:rsidRPr="009F4081">
        <w:rPr>
          <w:szCs w:val="24"/>
          <w:lang w:eastAsia="es-ES"/>
        </w:rPr>
        <w:t xml:space="preserve">Oficina urbana. Similar a la </w:t>
      </w:r>
      <w:r>
        <w:rPr>
          <w:szCs w:val="24"/>
          <w:lang w:eastAsia="es-ES"/>
        </w:rPr>
        <w:t>emblemática</w:t>
      </w:r>
      <w:r w:rsidRPr="009F4081">
        <w:rPr>
          <w:szCs w:val="24"/>
          <w:lang w:eastAsia="es-ES"/>
        </w:rPr>
        <w:t xml:space="preserve">, pero de menor tamaño. </w:t>
      </w:r>
    </w:p>
    <w:p w:rsidR="00894FAB" w:rsidRPr="009F4081" w:rsidRDefault="00894FAB" w:rsidP="008A4B7F">
      <w:pPr>
        <w:numPr>
          <w:ilvl w:val="0"/>
          <w:numId w:val="12"/>
        </w:numPr>
        <w:spacing w:before="100" w:beforeAutospacing="1" w:after="100" w:afterAutospacing="1" w:line="360" w:lineRule="auto"/>
        <w:rPr>
          <w:szCs w:val="24"/>
          <w:lang w:eastAsia="es-ES"/>
        </w:rPr>
      </w:pPr>
      <w:r w:rsidRPr="009F4081">
        <w:rPr>
          <w:szCs w:val="24"/>
          <w:lang w:eastAsia="es-ES"/>
        </w:rPr>
        <w:t xml:space="preserve">Oficina urbana ligera sin caja. Centros orientados a proveer servicios de atención y gestión de clientes distintos del servicio de ventanilla, con zonas de autoservicio.  </w:t>
      </w:r>
    </w:p>
    <w:p w:rsidR="00894FAB" w:rsidRPr="009F4081" w:rsidRDefault="00894FAB" w:rsidP="008A4B7F">
      <w:pPr>
        <w:numPr>
          <w:ilvl w:val="0"/>
          <w:numId w:val="12"/>
        </w:numPr>
        <w:spacing w:before="100" w:beforeAutospacing="1" w:after="100" w:afterAutospacing="1" w:line="360" w:lineRule="auto"/>
        <w:rPr>
          <w:szCs w:val="24"/>
          <w:lang w:eastAsia="es-ES"/>
        </w:rPr>
      </w:pPr>
      <w:r w:rsidRPr="009F4081">
        <w:rPr>
          <w:szCs w:val="24"/>
          <w:lang w:eastAsia="es-ES"/>
        </w:rPr>
        <w:t xml:space="preserve">Oficina de autoservicio. Centro funcional de altas prestaciones para la realización de operaciones a través de equipos de autoservicio. </w:t>
      </w:r>
    </w:p>
    <w:p w:rsidR="00894FAB" w:rsidRPr="002F09DF" w:rsidRDefault="00894FAB" w:rsidP="009F4081">
      <w:pPr>
        <w:spacing w:line="360" w:lineRule="auto"/>
        <w:rPr>
          <w:szCs w:val="24"/>
        </w:rPr>
      </w:pPr>
      <w:r>
        <w:rPr>
          <w:szCs w:val="24"/>
        </w:rPr>
        <w:t>En la primera fase del Plan Comercial, del total de 153 oficinas que se transformarán, se convertirán en oficinas emblemáticas 5 (ubicadas en Albacete, Cáceres, Gijón, Oviedo y Santander), otras 48 serán oficinas urbanas, 19 serán ligeras sin caja, 38 serán autoservicio y otras 43 se integrarán en otras oficinas. Al mismo tiempo, se instalarán un total de 83 Liberfácil, los que unidos a los 29 utilizados en la prueba piloto, formarán un parque de gestores presenciales remotos de 112 unidades ubicadas en las principales ciudades y localidades en las que Liberbank es la entidad financiera de referencia. La primera fase está prevista que concluya en el último trimestre de 2016, de tal forma que cuando concluya se habrá transformado la mitad de la red de oficinas urbanas de Liberbank, la cual quedará con 8 oficinas emblemáticas 68 urbanas, 24 ligeras, 48 autoservicios y 62 oficinas integradas en otras de mayor tamaño.</w:t>
      </w:r>
    </w:p>
    <w:p w:rsidR="00894FAB" w:rsidRPr="009F4081" w:rsidRDefault="00894FAB" w:rsidP="009F4081">
      <w:pPr>
        <w:spacing w:line="360" w:lineRule="auto"/>
        <w:rPr>
          <w:b/>
          <w:szCs w:val="24"/>
        </w:rPr>
      </w:pPr>
      <w:r w:rsidRPr="009F4081">
        <w:rPr>
          <w:b/>
          <w:szCs w:val="24"/>
        </w:rPr>
        <w:t>Liberfácil</w:t>
      </w:r>
    </w:p>
    <w:p w:rsidR="00894FAB" w:rsidRDefault="00894FAB" w:rsidP="009F4081">
      <w:pPr>
        <w:spacing w:line="360" w:lineRule="auto"/>
        <w:rPr>
          <w:szCs w:val="24"/>
        </w:rPr>
      </w:pPr>
      <w:r w:rsidRPr="009F4081">
        <w:rPr>
          <w:szCs w:val="24"/>
        </w:rPr>
        <w:t>Liberfácil es un equipamiento exclusivo de Liberbank que permite a cualquier cliente operar desde las zonas de autoservicio de las oficinas a través de una comunicación por video, recibiendo el servicio bancario y realizando las operaciones con el agente remoto. Cliente y agente remoto pueden conversar y verse, lo que permite mantener la relación personal y aprovechar las nuevas tecnologías para ampliar el servicio, aumentando las funciones que hasta ahora se realizaban en cajeros automáticos. Liberfácil está concebido para que cualquier persona pueda utilizarlo, incluso aquellas que no tiene</w:t>
      </w:r>
      <w:r>
        <w:rPr>
          <w:szCs w:val="24"/>
        </w:rPr>
        <w:t>n</w:t>
      </w:r>
      <w:r w:rsidRPr="009F4081">
        <w:rPr>
          <w:szCs w:val="24"/>
        </w:rPr>
        <w:t xml:space="preserve"> tarjeta bancaria o que nunca han manejado un cajero automático. Este sistema permite operar a los clientes mediante la identificación con DNI y realizar toda la operatoria con la firma digitalizada, evitando de esta forma los obstáculos o barreras de acceso a los servicios bancarios no presenciales para las personas de mayor edad o que no han manejado tarjetas bancarias y cajeros. Liberfácil es un equipamiento diferente, que no existe en el mercado, exclusivo de Liberbank y universal, concebido para un uso sencillo, de fácil utilización por cualquier persona.</w:t>
      </w:r>
    </w:p>
    <w:p w:rsidR="00894FAB" w:rsidRPr="009F4081" w:rsidRDefault="00894FAB" w:rsidP="009F4081">
      <w:pPr>
        <w:spacing w:line="360" w:lineRule="auto"/>
        <w:rPr>
          <w:szCs w:val="24"/>
        </w:rPr>
      </w:pPr>
      <w:r>
        <w:rPr>
          <w:szCs w:val="24"/>
        </w:rPr>
        <w:t>Liberfácil es un equipamiento desarrollado a través de un acuerdo de colaboración entre la compañía tecnológica española Arppa Logic (una start up dedicada a nuevas tecnologías de la información y de gestión bancaria) y Liberbank.</w:t>
      </w:r>
    </w:p>
    <w:p w:rsidR="00894FAB" w:rsidRPr="009F4081" w:rsidRDefault="00894FAB" w:rsidP="009F4081">
      <w:pPr>
        <w:autoSpaceDE w:val="0"/>
        <w:autoSpaceDN w:val="0"/>
        <w:adjustRightInd w:val="0"/>
        <w:spacing w:after="0" w:line="360" w:lineRule="auto"/>
        <w:rPr>
          <w:rFonts w:cs="LucidaFax"/>
          <w:szCs w:val="24"/>
        </w:rPr>
      </w:pPr>
      <w:r w:rsidRPr="009F4081">
        <w:rPr>
          <w:szCs w:val="24"/>
        </w:rPr>
        <w:t>Liberbank pretende con Liberfácil mantener los valores de la banca minorista tradicional (como la cercanía y la personalización) a través de un nuevo canal, propiciando una ampliación del servicio. Las características de Liberfácil de cara a los clientes son la c</w:t>
      </w:r>
      <w:r w:rsidRPr="009F4081">
        <w:rPr>
          <w:rFonts w:cs="LucidaFax,Bold"/>
          <w:b/>
          <w:bCs/>
          <w:szCs w:val="24"/>
        </w:rPr>
        <w:t xml:space="preserve">ercanía </w:t>
      </w:r>
      <w:r w:rsidRPr="009F4081">
        <w:rPr>
          <w:rFonts w:cs="LucidaFax,Bold"/>
          <w:bCs/>
          <w:szCs w:val="24"/>
        </w:rPr>
        <w:t>(capacidad de estar disponible en distintos espacios y ubicaciones, desde oficinas a centros comerciales, etc.),</w:t>
      </w:r>
      <w:r w:rsidRPr="009F4081">
        <w:rPr>
          <w:rFonts w:cs="LucidaFax,Bold"/>
          <w:b/>
          <w:bCs/>
          <w:szCs w:val="24"/>
        </w:rPr>
        <w:t xml:space="preserve"> la inmediatez y reducción de tiempos de espera </w:t>
      </w:r>
      <w:r w:rsidRPr="009F4081">
        <w:rPr>
          <w:rFonts w:cs="LucidaFax,Bold"/>
          <w:bCs/>
          <w:szCs w:val="24"/>
        </w:rPr>
        <w:t>(al tocar la pantalla aparece el</w:t>
      </w:r>
      <w:r w:rsidRPr="009F4081">
        <w:rPr>
          <w:rFonts w:cs="LucidaFax,Bold"/>
          <w:b/>
          <w:bCs/>
          <w:szCs w:val="24"/>
        </w:rPr>
        <w:t xml:space="preserve"> </w:t>
      </w:r>
      <w:r w:rsidRPr="009F4081">
        <w:rPr>
          <w:rFonts w:cs="LucidaFax"/>
          <w:szCs w:val="24"/>
        </w:rPr>
        <w:t xml:space="preserve"> gestor_agente remoto), </w:t>
      </w:r>
      <w:r w:rsidRPr="009F4081">
        <w:rPr>
          <w:rFonts w:cs="LucidaFax"/>
          <w:b/>
          <w:szCs w:val="24"/>
        </w:rPr>
        <w:t>la p</w:t>
      </w:r>
      <w:r w:rsidRPr="009F4081">
        <w:rPr>
          <w:rFonts w:cs="LucidaFax,Bold"/>
          <w:b/>
          <w:bCs/>
          <w:szCs w:val="24"/>
        </w:rPr>
        <w:t xml:space="preserve">ersonalización </w:t>
      </w:r>
      <w:r w:rsidRPr="009F4081">
        <w:rPr>
          <w:rFonts w:cs="LucidaFax,Bold"/>
          <w:bCs/>
          <w:szCs w:val="24"/>
        </w:rPr>
        <w:t xml:space="preserve">(al ser una conversación, el proceso se adapta </w:t>
      </w:r>
      <w:r w:rsidRPr="009F4081">
        <w:rPr>
          <w:rFonts w:cs="LucidaFax"/>
          <w:szCs w:val="24"/>
        </w:rPr>
        <w:t xml:space="preserve">a las necesidades / perfil de cada cliente), </w:t>
      </w:r>
      <w:r w:rsidRPr="009F4081">
        <w:rPr>
          <w:rFonts w:cs="LucidaFax"/>
          <w:b/>
          <w:szCs w:val="24"/>
        </w:rPr>
        <w:t>la f</w:t>
      </w:r>
      <w:r w:rsidRPr="009F4081">
        <w:rPr>
          <w:rFonts w:cs="LucidaFax,Bold"/>
          <w:b/>
          <w:bCs/>
          <w:szCs w:val="24"/>
        </w:rPr>
        <w:t xml:space="preserve">acilidad </w:t>
      </w:r>
      <w:r w:rsidRPr="009F4081">
        <w:rPr>
          <w:rFonts w:cs="LucidaFax,Bold"/>
          <w:bCs/>
          <w:szCs w:val="24"/>
        </w:rPr>
        <w:t>(la</w:t>
      </w:r>
      <w:r w:rsidRPr="009F4081">
        <w:rPr>
          <w:rFonts w:cs="LucidaFax,Bold"/>
          <w:b/>
          <w:bCs/>
          <w:szCs w:val="24"/>
        </w:rPr>
        <w:t xml:space="preserve"> </w:t>
      </w:r>
      <w:r w:rsidRPr="009F4081">
        <w:rPr>
          <w:rFonts w:cs="LucidaFax"/>
          <w:szCs w:val="24"/>
        </w:rPr>
        <w:t xml:space="preserve">operatoria es guiada) y </w:t>
      </w:r>
      <w:r w:rsidRPr="009F4081">
        <w:rPr>
          <w:rFonts w:cs="LucidaFax"/>
          <w:b/>
          <w:szCs w:val="24"/>
        </w:rPr>
        <w:t>hábitos tradicionales</w:t>
      </w:r>
      <w:r w:rsidRPr="009F4081">
        <w:rPr>
          <w:rFonts w:cs="LucidaFax"/>
          <w:szCs w:val="24"/>
        </w:rPr>
        <w:t xml:space="preserve"> (la operatoria es prácticamente idéntica a la habitual en sucursales, en las mesas y los puestos de caja) y, finalmente, la </w:t>
      </w:r>
      <w:r w:rsidRPr="009F4081">
        <w:rPr>
          <w:rFonts w:cs="LucidaFax"/>
          <w:b/>
          <w:szCs w:val="24"/>
        </w:rPr>
        <w:t>seguridad,</w:t>
      </w:r>
      <w:r w:rsidRPr="009F4081">
        <w:rPr>
          <w:rFonts w:cs="LucidaFax"/>
          <w:szCs w:val="24"/>
        </w:rPr>
        <w:t xml:space="preserve"> ya que además de las medidas de protección con identificación y firma habituales, se potencia con el cifrado en las comunicaciones.</w:t>
      </w:r>
    </w:p>
    <w:p w:rsidR="00894FAB" w:rsidRDefault="00894FAB" w:rsidP="009F4081">
      <w:pPr>
        <w:spacing w:line="360" w:lineRule="auto"/>
        <w:rPr>
          <w:b/>
          <w:szCs w:val="24"/>
        </w:rPr>
      </w:pPr>
    </w:p>
    <w:p w:rsidR="00894FAB" w:rsidRPr="009F4081" w:rsidRDefault="00894FAB" w:rsidP="009F4081">
      <w:pPr>
        <w:spacing w:line="360" w:lineRule="auto"/>
        <w:rPr>
          <w:b/>
          <w:szCs w:val="24"/>
        </w:rPr>
      </w:pPr>
      <w:r w:rsidRPr="009F4081">
        <w:rPr>
          <w:b/>
          <w:szCs w:val="24"/>
        </w:rPr>
        <w:t>Funciones y equipamiento</w:t>
      </w:r>
    </w:p>
    <w:p w:rsidR="00894FAB" w:rsidRPr="009F4081" w:rsidRDefault="00894FAB" w:rsidP="009F4081">
      <w:pPr>
        <w:spacing w:line="360" w:lineRule="auto"/>
        <w:rPr>
          <w:szCs w:val="24"/>
        </w:rPr>
      </w:pPr>
      <w:r w:rsidRPr="009F4081">
        <w:rPr>
          <w:szCs w:val="24"/>
        </w:rPr>
        <w:t>Liberfácil permite realizar la práctica totalidad de operaciones que hasta ahora se hacen en las oficinas convencionales, desde las operaciones con libreta hasta los fraccionamiento</w:t>
      </w:r>
      <w:r>
        <w:rPr>
          <w:szCs w:val="24"/>
        </w:rPr>
        <w:t>s</w:t>
      </w:r>
      <w:r w:rsidRPr="009F4081">
        <w:rPr>
          <w:szCs w:val="24"/>
        </w:rPr>
        <w:t xml:space="preserve"> de operaciones a crédito, pasando por la consulta de recaudaciones de Seguro sociales o la edición de datos fiscales.</w:t>
      </w:r>
    </w:p>
    <w:p w:rsidR="00894FAB" w:rsidRPr="006C6014" w:rsidRDefault="00894FAB" w:rsidP="006C6014">
      <w:pPr>
        <w:spacing w:line="360" w:lineRule="auto"/>
        <w:rPr>
          <w:szCs w:val="24"/>
        </w:rPr>
      </w:pPr>
      <w:r w:rsidRPr="009F4081">
        <w:rPr>
          <w:szCs w:val="24"/>
        </w:rPr>
        <w:t>Para alcanzar este conjunto de funciones y actividades, Liberfácil está equipado de escáner (para identificación con DNI), impresoras, lectores de código de barras, tableta para la recogida de firma, además de pantalla táctil, teclado y altavoz. Liberfácil tiene un diseño que permite al cliente relacionarse, manteniendo la confidencialidad y privacidad, con el gestor remoto para realizar las diferentes operatorias.</w:t>
      </w:r>
    </w:p>
    <w:sectPr w:rsidR="00894FAB" w:rsidRPr="006C6014" w:rsidSect="00EC3EF9">
      <w:headerReference w:type="default" r:id="rId7"/>
      <w:footerReference w:type="default" r:id="rId8"/>
      <w:headerReference w:type="first" r:id="rId9"/>
      <w:footerReference w:type="first" r:id="rId10"/>
      <w:type w:val="continuous"/>
      <w:pgSz w:w="11906" w:h="16838" w:code="9"/>
      <w:pgMar w:top="2269" w:right="1134" w:bottom="1418" w:left="1134" w:header="567" w:footer="862"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FAB" w:rsidRDefault="00894FAB" w:rsidP="00E81485">
      <w:pPr>
        <w:spacing w:after="0" w:line="240" w:lineRule="auto"/>
      </w:pPr>
      <w:r>
        <w:separator/>
      </w:r>
    </w:p>
    <w:p w:rsidR="00894FAB" w:rsidRDefault="00894FAB"/>
  </w:endnote>
  <w:endnote w:type="continuationSeparator" w:id="0">
    <w:p w:rsidR="00894FAB" w:rsidRDefault="00894FAB" w:rsidP="00E81485">
      <w:pPr>
        <w:spacing w:after="0" w:line="240" w:lineRule="auto"/>
      </w:pPr>
      <w:r>
        <w:continuationSeparator/>
      </w:r>
    </w:p>
    <w:p w:rsidR="00894FAB" w:rsidRDefault="00894F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Fax">
    <w:panose1 w:val="00000000000000000000"/>
    <w:charset w:val="00"/>
    <w:family w:val="roman"/>
    <w:notTrueType/>
    <w:pitch w:val="default"/>
    <w:sig w:usb0="00000003" w:usb1="00000000" w:usb2="00000000" w:usb3="00000000" w:csb0="00000001" w:csb1="00000000"/>
  </w:font>
  <w:font w:name="LucidaFax,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AB" w:rsidRDefault="00894FAB" w:rsidP="00EC3EF9">
    <w:pPr>
      <w:pStyle w:val="Footer"/>
      <w:tabs>
        <w:tab w:val="clear" w:pos="4252"/>
        <w:tab w:val="clear" w:pos="8504"/>
        <w:tab w:val="center" w:pos="4820"/>
        <w:tab w:val="right" w:pos="9638"/>
      </w:tabs>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2" o:spid="_x0000_s2051" type="#_x0000_t75" style="position:absolute;left:0;text-align:left;margin-left:399.85pt;margin-top:-9.1pt;width:81.9pt;height:35.2pt;z-index:251658752;visibility:visible;mso-position-horizontal-relative:margin" wrapcoords="-198 0 -198 21140 21600 21140 21600 0 -198 0">
          <v:imagedata r:id="rId1" o:title=""/>
          <w10:wrap type="through" anchorx="margin"/>
        </v:shape>
      </w:pict>
    </w:r>
    <w:r w:rsidRPr="00A74548">
      <w:t xml:space="preserve">Página </w:t>
    </w:r>
    <w:fldSimple w:instr="PAGE">
      <w:r>
        <w:rPr>
          <w:noProof/>
        </w:rPr>
        <w:t>5</w:t>
      </w:r>
    </w:fldSimple>
    <w:r w:rsidRPr="00A74548">
      <w:t xml:space="preserve"> de </w:t>
    </w:r>
    <w:fldSimple w:instr="NUMPAGES">
      <w:r>
        <w:rPr>
          <w:noProof/>
        </w:rPr>
        <w:t>5</w:t>
      </w:r>
    </w:fldSimple>
    <w:r>
      <w:rPr>
        <w:noProof/>
        <w:lang w:eastAsia="es-ES"/>
      </w:rPr>
      <w:t xml:space="preserve"> </w:t>
    </w:r>
    <w:r>
      <w:rPr>
        <w:noProof/>
        <w:lang w:eastAsia="es-ES"/>
      </w:rPr>
      <w:pict>
        <v:line id="Conector recto 3" o:spid="_x0000_s2052" style="position:absolute;left:0;text-align:left;z-index:-251659776;visibility:visible;mso-wrap-distance-top:-8e-5mm;mso-wrap-distance-bottom:-8e-5mm;mso-position-horizontal-relative:page;mso-position-vertical-relative:page" from="28.35pt,771.7pt" to="566.95pt,7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" strokecolor="#3d3935" strokeweight="1pt">
          <o:lock v:ext="edit" shapetype="f"/>
          <w10:wrap anchorx="page" anchory="page"/>
        </v:line>
      </w:pict>
    </w:r>
    <w:r>
      <w:tab/>
    </w:r>
    <w:r w:rsidRPr="00F84115">
      <w:rPr>
        <w:i/>
      </w:rPr>
      <w:t>Intercambio equilibrado</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AB" w:rsidRDefault="00894FAB" w:rsidP="00233D33">
    <w:pPr>
      <w:pStyle w:val="Footer"/>
      <w:tabs>
        <w:tab w:val="clear" w:pos="8504"/>
        <w:tab w:val="right" w:pos="9638"/>
      </w:tabs>
    </w:pPr>
    <w:r w:rsidRPr="00A74548">
      <w:t xml:space="preserve">Página </w:t>
    </w:r>
    <w:fldSimple w:instr="PAGE">
      <w:r>
        <w:rPr>
          <w:noProof/>
        </w:rPr>
        <w:t>1</w:t>
      </w:r>
    </w:fldSimple>
    <w:r w:rsidRPr="00A74548">
      <w:t xml:space="preserve"> de </w:t>
    </w:r>
    <w:fldSimple w:instr="NUMPAGES">
      <w:r>
        <w:rPr>
          <w:noProof/>
        </w:rPr>
        <w:t>5</w:t>
      </w:r>
    </w:fldSimple>
    <w:r>
      <w:rPr>
        <w:noProof/>
        <w:lang w:eastAsia="es-ES"/>
      </w:rPr>
      <w:t xml:space="preserve"> </w:t>
    </w:r>
    <w:r>
      <w:rPr>
        <w:noProof/>
        <w:lang w:eastAsia="es-ES"/>
      </w:rPr>
      <w:pict>
        <v:line id="Conector recto 8" o:spid="_x0000_s2055" style="position:absolute;left:0;text-align:left;z-index:-251661824;visibility:visible;mso-wrap-distance-top:-8e-5mm;mso-wrap-distance-bottom:-8e-5mm;mso-position-horizontal-relative:page;mso-position-vertical-relative:page" from="28.35pt,772.9pt" to="566.95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" strokecolor="#3d3935" strokeweight="1pt">
          <o:lock v:ext="edit" shapetype="f"/>
          <w10:wrap anchorx="page" anchory="page"/>
        </v:line>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FAB" w:rsidRDefault="00894FAB" w:rsidP="00E81485">
      <w:pPr>
        <w:spacing w:after="0" w:line="240" w:lineRule="auto"/>
      </w:pPr>
      <w:r>
        <w:separator/>
      </w:r>
    </w:p>
    <w:p w:rsidR="00894FAB" w:rsidRDefault="00894FAB"/>
  </w:footnote>
  <w:footnote w:type="continuationSeparator" w:id="0">
    <w:p w:rsidR="00894FAB" w:rsidRDefault="00894FAB" w:rsidP="00E81485">
      <w:pPr>
        <w:spacing w:after="0" w:line="240" w:lineRule="auto"/>
      </w:pPr>
      <w:r>
        <w:continuationSeparator/>
      </w:r>
    </w:p>
    <w:p w:rsidR="00894FAB" w:rsidRDefault="00894F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AB" w:rsidRDefault="00894FAB" w:rsidP="00FA19ED">
    <w:pPr>
      <w:pStyle w:val="Header"/>
      <w:spacing w:before="360"/>
      <w:ind w:left="3119"/>
    </w:pPr>
    <w:r>
      <w:t>Área de Comunicación</w:t>
    </w:r>
    <w:r>
      <w:rPr>
        <w:noProof/>
        <w:lang w:eastAsia="es-ES"/>
      </w:rPr>
      <w:pict>
        <v:line id="Conector recto 1" o:spid="_x0000_s2049" style="position:absolute;left:0;text-align:left;z-index:-251660800;visibility:visible;mso-wrap-distance-top:-8e-5mm;mso-wrap-distance-bottom:-8e-5mm;mso-position-horizontal-relative:page;mso-position-vertical-relative:page" from="28.35pt,76.55pt" to="566.9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" strokecolor="#3d3935" strokeweight="1pt">
          <o:lock v:ext="edit" shapetype="f"/>
          <w10:wrap anchorx="page" anchory="page"/>
        </v:line>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50" type="#_x0000_t75" alt="Liberbank_B-N" style="position:absolute;left:0;text-align:left;margin-left:0;margin-top:0;width:135pt;height:62.25pt;z-index:251657728;visibility:visible;mso-position-horizontal:left;mso-position-horizontal-relative:margin;mso-position-vertical:top;mso-position-vertical-relative:page">
          <v:imagedata r:id="rId1" o:title="" croptop="-73938f" cropleft="1771f"/>
          <w10:wrap anchorx="margin"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AB" w:rsidRDefault="00894FAB" w:rsidP="00915ED9">
    <w:pPr>
      <w:pStyle w:val="Header"/>
      <w:spacing w:before="360"/>
      <w:ind w:left="3119"/>
    </w:pPr>
    <w:r>
      <w:t>Área de Comunicación</w:t>
    </w:r>
    <w:r>
      <w:rPr>
        <w:noProof/>
        <w:lang w:eastAsia="es-ES"/>
      </w:rPr>
      <w:pict>
        <v:line id="Conector recto 17" o:spid="_x0000_s2053" style="position:absolute;left:0;text-align:left;z-index:-251656704;visibility:visible;mso-wrap-distance-top:-8e-5mm;mso-wrap-distance-bottom:-8e-5mm;mso-position-horizontal-relative:page;mso-position-vertical-relative:page" from="28.35pt,76.55pt" to="566.9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" strokecolor="#3d3935" strokeweight="1pt">
          <o:lock v:ext="edit" shapetype="f"/>
          <w10:wrap anchorx="page" anchory="page"/>
        </v:line>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3" o:spid="_x0000_s2054" type="#_x0000_t75" alt="Liberbank_B-N" style="position:absolute;left:0;text-align:left;margin-left:0;margin-top:0;width:135pt;height:62.25pt;z-index:251660800;visibility:visible;mso-position-horizontal:left;mso-position-horizontal-relative:margin;mso-position-vertical:top;mso-position-vertical-relative:page">
          <v:imagedata r:id="rId1" o:title="" croptop="-73938f" cropleft="1771f"/>
          <w10:wrap anchorx="margin" anchory="page"/>
          <w10:anchorlock/>
        </v:shape>
      </w:pict>
    </w:r>
  </w:p>
  <w:p w:rsidR="00894FAB" w:rsidRPr="00915ED9" w:rsidRDefault="00894FAB" w:rsidP="00915E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2A2"/>
    <w:multiLevelType w:val="multilevel"/>
    <w:tmpl w:val="E110BEAE"/>
    <w:styleLink w:val="Vietastexto2"/>
    <w:lvl w:ilvl="0">
      <w:start w:val="1"/>
      <w:numFmt w:val="bullet"/>
      <w:lvlText w:val=""/>
      <w:lvlJc w:val="left"/>
      <w:pPr>
        <w:ind w:left="567" w:hanging="283"/>
      </w:pPr>
      <w:rPr>
        <w:rFonts w:ascii="Symbol" w:hAnsi="Symbol" w:hint="default"/>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1">
    <w:nsid w:val="04AB45AD"/>
    <w:multiLevelType w:val="multilevel"/>
    <w:tmpl w:val="3AB6E5D8"/>
    <w:styleLink w:val="Vietastextotres"/>
    <w:lvl w:ilvl="0">
      <w:start w:val="1"/>
      <w:numFmt w:val="bullet"/>
      <w:lvlText w:val=""/>
      <w:lvlJc w:val="left"/>
      <w:pPr>
        <w:ind w:left="1134" w:hanging="283"/>
      </w:pPr>
      <w:rPr>
        <w:rFonts w:ascii="Symbol" w:hAnsi="Symbol" w:hint="default"/>
      </w:rPr>
    </w:lvl>
    <w:lvl w:ilvl="1">
      <w:start w:val="1"/>
      <w:numFmt w:val="bullet"/>
      <w:lvlText w:val="o"/>
      <w:lvlJc w:val="left"/>
      <w:pPr>
        <w:ind w:left="1418" w:hanging="283"/>
      </w:pPr>
      <w:rPr>
        <w:rFonts w:ascii="Courier New" w:hAnsi="Courier New" w:hint="default"/>
      </w:rPr>
    </w:lvl>
    <w:lvl w:ilvl="2">
      <w:start w:val="1"/>
      <w:numFmt w:val="bullet"/>
      <w:lvlText w:val="−"/>
      <w:lvlJc w:val="left"/>
      <w:pPr>
        <w:ind w:left="1702" w:hanging="283"/>
      </w:pPr>
      <w:rPr>
        <w:rFonts w:ascii="Arial" w:hAnsi="Arial" w:hint="default"/>
      </w:rPr>
    </w:lvl>
    <w:lvl w:ilvl="3">
      <w:start w:val="1"/>
      <w:numFmt w:val="bullet"/>
      <w:lvlText w:val=""/>
      <w:lvlJc w:val="left"/>
      <w:pPr>
        <w:ind w:left="1986" w:hanging="283"/>
      </w:pPr>
      <w:rPr>
        <w:rFonts w:ascii="Symbol" w:hAnsi="Symbol" w:hint="default"/>
      </w:rPr>
    </w:lvl>
    <w:lvl w:ilvl="4">
      <w:start w:val="1"/>
      <w:numFmt w:val="bullet"/>
      <w:lvlText w:val="o"/>
      <w:lvlJc w:val="left"/>
      <w:pPr>
        <w:ind w:left="2270" w:hanging="283"/>
      </w:pPr>
      <w:rPr>
        <w:rFonts w:ascii="Courier New" w:hAnsi="Courier New" w:hint="default"/>
      </w:rPr>
    </w:lvl>
    <w:lvl w:ilvl="5">
      <w:start w:val="1"/>
      <w:numFmt w:val="bullet"/>
      <w:lvlText w:val=""/>
      <w:lvlJc w:val="left"/>
      <w:pPr>
        <w:ind w:left="2554" w:hanging="283"/>
      </w:pPr>
      <w:rPr>
        <w:rFonts w:ascii="Wingdings" w:hAnsi="Wingdings" w:hint="default"/>
      </w:rPr>
    </w:lvl>
    <w:lvl w:ilvl="6">
      <w:start w:val="1"/>
      <w:numFmt w:val="bullet"/>
      <w:lvlText w:val=""/>
      <w:lvlJc w:val="left"/>
      <w:pPr>
        <w:ind w:left="2838" w:hanging="283"/>
      </w:pPr>
      <w:rPr>
        <w:rFonts w:ascii="Symbol" w:hAnsi="Symbol" w:hint="default"/>
      </w:rPr>
    </w:lvl>
    <w:lvl w:ilvl="7">
      <w:start w:val="1"/>
      <w:numFmt w:val="bullet"/>
      <w:lvlText w:val="o"/>
      <w:lvlJc w:val="left"/>
      <w:pPr>
        <w:ind w:left="3122" w:hanging="283"/>
      </w:pPr>
      <w:rPr>
        <w:rFonts w:ascii="Courier New" w:hAnsi="Courier New" w:hint="default"/>
      </w:rPr>
    </w:lvl>
    <w:lvl w:ilvl="8">
      <w:start w:val="1"/>
      <w:numFmt w:val="bullet"/>
      <w:lvlText w:val=""/>
      <w:lvlJc w:val="left"/>
      <w:pPr>
        <w:ind w:left="3406" w:hanging="283"/>
      </w:pPr>
      <w:rPr>
        <w:rFonts w:ascii="Wingdings" w:hAnsi="Wingdings" w:hint="default"/>
      </w:rPr>
    </w:lvl>
  </w:abstractNum>
  <w:abstractNum w:abstractNumId="2">
    <w:nsid w:val="17763257"/>
    <w:multiLevelType w:val="hybridMultilevel"/>
    <w:tmpl w:val="C144F04C"/>
    <w:lvl w:ilvl="0" w:tplc="DFDE096C">
      <w:start w:val="2"/>
      <w:numFmt w:val="bullet"/>
      <w:lvlText w:val="•"/>
      <w:lvlJc w:val="left"/>
      <w:pPr>
        <w:ind w:left="1065" w:hanging="705"/>
      </w:pPr>
      <w:rPr>
        <w:rFonts w:ascii="Lucida Fax" w:eastAsia="Times New Roman" w:hAnsi="Lucida Fax" w:hint="default"/>
      </w:rPr>
    </w:lvl>
    <w:lvl w:ilvl="1" w:tplc="F484314A">
      <w:start w:val="2"/>
      <w:numFmt w:val="bullet"/>
      <w:lvlText w:val=""/>
      <w:lvlJc w:val="left"/>
      <w:pPr>
        <w:ind w:left="1785" w:hanging="705"/>
      </w:pPr>
      <w:rPr>
        <w:rFonts w:ascii="Symbol" w:eastAsia="Times New Roman" w:hAnsi="Symbol" w:hint="default"/>
      </w:rPr>
    </w:lvl>
    <w:lvl w:ilvl="2" w:tplc="4746D614">
      <w:start w:val="2"/>
      <w:numFmt w:val="bullet"/>
      <w:lvlText w:val="-"/>
      <w:lvlJc w:val="left"/>
      <w:pPr>
        <w:ind w:left="2505" w:hanging="705"/>
      </w:pPr>
      <w:rPr>
        <w:rFonts w:ascii="Lucida Fax" w:eastAsia="Times New Roman" w:hAnsi="Lucida Fax"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0C022F"/>
    <w:multiLevelType w:val="multilevel"/>
    <w:tmpl w:val="CE80A204"/>
    <w:numStyleLink w:val="Liberbank"/>
  </w:abstractNum>
  <w:abstractNum w:abstractNumId="4">
    <w:nsid w:val="267A5C8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AA3C62"/>
    <w:multiLevelType w:val="multilevel"/>
    <w:tmpl w:val="CE80A204"/>
    <w:styleLink w:val="Liberbank"/>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6">
    <w:nsid w:val="2E80264D"/>
    <w:multiLevelType w:val="multilevel"/>
    <w:tmpl w:val="CE80A204"/>
    <w:numStyleLink w:val="Liberbank"/>
  </w:abstractNum>
  <w:abstractNum w:abstractNumId="7">
    <w:nsid w:val="338E148D"/>
    <w:multiLevelType w:val="multilevel"/>
    <w:tmpl w:val="31365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85B37D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4C577E"/>
    <w:multiLevelType w:val="multilevel"/>
    <w:tmpl w:val="98FC99BA"/>
    <w:styleLink w:val="111111"/>
    <w:lvl w:ilvl="0">
      <w:start w:val="1"/>
      <w:numFmt w:val="decimal"/>
      <w:pStyle w:val="Heading1"/>
      <w:lvlText w:val="%1."/>
      <w:lvlJc w:val="left"/>
      <w:pPr>
        <w:ind w:left="284" w:hanging="284"/>
      </w:pPr>
      <w:rPr>
        <w:rFonts w:cs="Times New Roman" w:hint="default"/>
      </w:rPr>
    </w:lvl>
    <w:lvl w:ilvl="1">
      <w:start w:val="1"/>
      <w:numFmt w:val="decimal"/>
      <w:pStyle w:val="Heading2"/>
      <w:lvlText w:val="%1.%2."/>
      <w:lvlJc w:val="left"/>
      <w:pPr>
        <w:ind w:left="641" w:hanging="641"/>
      </w:pPr>
      <w:rPr>
        <w:rFonts w:cs="Times New Roman" w:hint="default"/>
      </w:rPr>
    </w:lvl>
    <w:lvl w:ilvl="2">
      <w:start w:val="1"/>
      <w:numFmt w:val="decimal"/>
      <w:pStyle w:val="Heading3"/>
      <w:lvlText w:val="%1.%2.%3."/>
      <w:lvlJc w:val="left"/>
      <w:pPr>
        <w:ind w:left="998" w:hanging="714"/>
      </w:pPr>
      <w:rPr>
        <w:rFonts w:cs="Times New Roman" w:hint="default"/>
      </w:rPr>
    </w:lvl>
    <w:lvl w:ilvl="3">
      <w:start w:val="1"/>
      <w:numFmt w:val="decimal"/>
      <w:pStyle w:val="Heading4"/>
      <w:lvlText w:val="%1.%2.%3.%4."/>
      <w:lvlJc w:val="left"/>
      <w:pPr>
        <w:ind w:left="1355" w:hanging="1071"/>
      </w:pPr>
      <w:rPr>
        <w:rFonts w:cs="Times New Roman" w:hint="default"/>
      </w:rPr>
    </w:lvl>
    <w:lvl w:ilvl="4">
      <w:start w:val="1"/>
      <w:numFmt w:val="decimal"/>
      <w:pStyle w:val="Heading5"/>
      <w:lvlText w:val="%1.%2.%3.%4.%5."/>
      <w:lvlJc w:val="left"/>
      <w:pPr>
        <w:ind w:left="1712" w:hanging="861"/>
      </w:pPr>
      <w:rPr>
        <w:rFonts w:cs="Times New Roman" w:hint="default"/>
      </w:rPr>
    </w:lvl>
    <w:lvl w:ilvl="5">
      <w:start w:val="1"/>
      <w:numFmt w:val="decimal"/>
      <w:pStyle w:val="Heading6"/>
      <w:lvlText w:val="%1.%2.%3.%4.%5.%6."/>
      <w:lvlJc w:val="left"/>
      <w:pPr>
        <w:ind w:left="2069" w:hanging="1218"/>
      </w:pPr>
      <w:rPr>
        <w:rFonts w:cs="Times New Roman" w:hint="default"/>
      </w:rPr>
    </w:lvl>
    <w:lvl w:ilvl="6">
      <w:start w:val="1"/>
      <w:numFmt w:val="decimal"/>
      <w:pStyle w:val="Heading7"/>
      <w:lvlText w:val="%1.%2.%3.%4.%5.%6.%7."/>
      <w:lvlJc w:val="left"/>
      <w:pPr>
        <w:ind w:left="2426" w:hanging="1575"/>
      </w:pPr>
      <w:rPr>
        <w:rFonts w:cs="Times New Roman" w:hint="default"/>
      </w:rPr>
    </w:lvl>
    <w:lvl w:ilvl="7">
      <w:start w:val="1"/>
      <w:numFmt w:val="decimal"/>
      <w:pStyle w:val="Heading8"/>
      <w:lvlText w:val="%1.%2.%3.%4.%5.%6.%7.%8."/>
      <w:lvlJc w:val="left"/>
      <w:pPr>
        <w:ind w:left="2783" w:hanging="1932"/>
      </w:pPr>
      <w:rPr>
        <w:rFonts w:cs="Times New Roman" w:hint="default"/>
      </w:rPr>
    </w:lvl>
    <w:lvl w:ilvl="8">
      <w:start w:val="1"/>
      <w:numFmt w:val="decimal"/>
      <w:pStyle w:val="Heading9"/>
      <w:lvlText w:val="%1.%2.%3.%4.%5.%6.%7.%8.%9."/>
      <w:lvlJc w:val="left"/>
      <w:pPr>
        <w:ind w:left="3140" w:hanging="2289"/>
      </w:pPr>
      <w:rPr>
        <w:rFonts w:cs="Times New Roman" w:hint="default"/>
      </w:rPr>
    </w:lvl>
  </w:abstractNum>
  <w:abstractNum w:abstractNumId="10">
    <w:nsid w:val="3E231057"/>
    <w:multiLevelType w:val="multilevel"/>
    <w:tmpl w:val="CCDE1FE4"/>
    <w:styleLink w:val="Numeracintextodos"/>
    <w:lvl w:ilvl="0">
      <w:start w:val="1"/>
      <w:numFmt w:val="decimal"/>
      <w:lvlText w:val="%1)"/>
      <w:lvlJc w:val="left"/>
      <w:pPr>
        <w:ind w:left="567" w:hanging="283"/>
      </w:pPr>
      <w:rPr>
        <w:rFonts w:cs="Times New Roman" w:hint="default"/>
      </w:rPr>
    </w:lvl>
    <w:lvl w:ilvl="1">
      <w:start w:val="1"/>
      <w:numFmt w:val="lowerLetter"/>
      <w:lvlText w:val="%2)"/>
      <w:lvlJc w:val="left"/>
      <w:pPr>
        <w:ind w:left="851" w:hanging="283"/>
      </w:pPr>
      <w:rPr>
        <w:rFonts w:cs="Times New Roman" w:hint="default"/>
      </w:rPr>
    </w:lvl>
    <w:lvl w:ilvl="2">
      <w:start w:val="1"/>
      <w:numFmt w:val="lowerRoman"/>
      <w:lvlText w:val="%3)"/>
      <w:lvlJc w:val="left"/>
      <w:pPr>
        <w:ind w:left="1135" w:hanging="283"/>
      </w:pPr>
      <w:rPr>
        <w:rFonts w:cs="Times New Roman" w:hint="default"/>
      </w:rPr>
    </w:lvl>
    <w:lvl w:ilvl="3">
      <w:start w:val="1"/>
      <w:numFmt w:val="decimal"/>
      <w:lvlText w:val="(%4)"/>
      <w:lvlJc w:val="left"/>
      <w:pPr>
        <w:ind w:left="1419" w:hanging="283"/>
      </w:pPr>
      <w:rPr>
        <w:rFonts w:cs="Times New Roman" w:hint="default"/>
      </w:rPr>
    </w:lvl>
    <w:lvl w:ilvl="4">
      <w:start w:val="1"/>
      <w:numFmt w:val="lowerLetter"/>
      <w:lvlText w:val="(%5)"/>
      <w:lvlJc w:val="left"/>
      <w:pPr>
        <w:ind w:left="1703" w:hanging="283"/>
      </w:pPr>
      <w:rPr>
        <w:rFonts w:cs="Times New Roman" w:hint="default"/>
      </w:rPr>
    </w:lvl>
    <w:lvl w:ilvl="5">
      <w:start w:val="1"/>
      <w:numFmt w:val="lowerRoman"/>
      <w:lvlText w:val="(%6)"/>
      <w:lvlJc w:val="left"/>
      <w:pPr>
        <w:ind w:left="1987" w:hanging="283"/>
      </w:pPr>
      <w:rPr>
        <w:rFonts w:cs="Times New Roman" w:hint="default"/>
      </w:rPr>
    </w:lvl>
    <w:lvl w:ilvl="6">
      <w:start w:val="1"/>
      <w:numFmt w:val="decimal"/>
      <w:lvlText w:val="%7."/>
      <w:lvlJc w:val="left"/>
      <w:pPr>
        <w:ind w:left="2271" w:hanging="283"/>
      </w:pPr>
      <w:rPr>
        <w:rFonts w:cs="Times New Roman" w:hint="default"/>
      </w:rPr>
    </w:lvl>
    <w:lvl w:ilvl="7">
      <w:start w:val="1"/>
      <w:numFmt w:val="lowerLetter"/>
      <w:lvlText w:val="%8."/>
      <w:lvlJc w:val="left"/>
      <w:pPr>
        <w:ind w:left="2555" w:hanging="283"/>
      </w:pPr>
      <w:rPr>
        <w:rFonts w:cs="Times New Roman" w:hint="default"/>
      </w:rPr>
    </w:lvl>
    <w:lvl w:ilvl="8">
      <w:start w:val="1"/>
      <w:numFmt w:val="lowerRoman"/>
      <w:lvlText w:val="%9."/>
      <w:lvlJc w:val="left"/>
      <w:pPr>
        <w:ind w:left="2839" w:hanging="283"/>
      </w:pPr>
      <w:rPr>
        <w:rFonts w:cs="Times New Roman" w:hint="default"/>
      </w:rPr>
    </w:lvl>
  </w:abstractNum>
  <w:abstractNum w:abstractNumId="11">
    <w:nsid w:val="604B6BDC"/>
    <w:multiLevelType w:val="multilevel"/>
    <w:tmpl w:val="7802534A"/>
    <w:styleLink w:val="1ai"/>
    <w:lvl w:ilvl="0">
      <w:start w:val="1"/>
      <w:numFmt w:val="decimal"/>
      <w:lvlText w:val="%1."/>
      <w:lvlJc w:val="left"/>
      <w:pPr>
        <w:ind w:left="284" w:hanging="284"/>
      </w:pPr>
      <w:rPr>
        <w:rFonts w:ascii="Lucida Fax" w:hAnsi="Lucida Fax" w:cs="Times New Roman" w:hint="default"/>
        <w:color w:val="auto"/>
      </w:rPr>
    </w:lvl>
    <w:lvl w:ilvl="1">
      <w:start w:val="1"/>
      <w:numFmt w:val="lowerLetter"/>
      <w:lvlText w:val="%2)"/>
      <w:lvlJc w:val="left"/>
      <w:pPr>
        <w:ind w:left="568" w:hanging="284"/>
      </w:pPr>
      <w:rPr>
        <w:rFonts w:ascii="Lucida Fax" w:hAnsi="Lucida Fax" w:cs="Times New Roman" w:hint="default"/>
        <w:color w:val="auto"/>
      </w:rPr>
    </w:lvl>
    <w:lvl w:ilvl="2">
      <w:start w:val="1"/>
      <w:numFmt w:val="lowerRoman"/>
      <w:lvlText w:val="%3)"/>
      <w:lvlJc w:val="left"/>
      <w:pPr>
        <w:ind w:left="852" w:hanging="284"/>
      </w:pPr>
      <w:rPr>
        <w:rFonts w:ascii="Lucida Fax" w:hAnsi="Lucida Fax" w:cs="Times New Roman"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lfaen" w:hAnsi="Sylfaen" w:hint="default"/>
        <w:color w:val="auto"/>
      </w:rPr>
    </w:lvl>
    <w:lvl w:ilvl="5">
      <w:start w:val="1"/>
      <w:numFmt w:val="bullet"/>
      <w:lvlText w:val="−"/>
      <w:lvlJc w:val="left"/>
      <w:pPr>
        <w:ind w:left="1704" w:hanging="284"/>
      </w:pPr>
      <w:rPr>
        <w:rFonts w:ascii="Arial" w:hAnsi="Arial"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2">
    <w:nsid w:val="67934210"/>
    <w:multiLevelType w:val="multilevel"/>
    <w:tmpl w:val="C25CFB92"/>
    <w:styleLink w:val="Numeracintextotres"/>
    <w:lvl w:ilvl="0">
      <w:start w:val="1"/>
      <w:numFmt w:val="decimal"/>
      <w:lvlText w:val="%1)"/>
      <w:lvlJc w:val="left"/>
      <w:pPr>
        <w:ind w:left="1134" w:hanging="283"/>
      </w:pPr>
      <w:rPr>
        <w:rFonts w:cs="Times New Roman" w:hint="default"/>
      </w:rPr>
    </w:lvl>
    <w:lvl w:ilvl="1">
      <w:start w:val="1"/>
      <w:numFmt w:val="lowerLetter"/>
      <w:lvlText w:val="%2)"/>
      <w:lvlJc w:val="left"/>
      <w:pPr>
        <w:ind w:left="1418" w:hanging="283"/>
      </w:pPr>
      <w:rPr>
        <w:rFonts w:cs="Times New Roman" w:hint="default"/>
      </w:rPr>
    </w:lvl>
    <w:lvl w:ilvl="2">
      <w:start w:val="1"/>
      <w:numFmt w:val="lowerRoman"/>
      <w:lvlText w:val="%3)"/>
      <w:lvlJc w:val="left"/>
      <w:pPr>
        <w:ind w:left="1702" w:hanging="283"/>
      </w:pPr>
      <w:rPr>
        <w:rFonts w:cs="Times New Roman" w:hint="default"/>
      </w:rPr>
    </w:lvl>
    <w:lvl w:ilvl="3">
      <w:start w:val="1"/>
      <w:numFmt w:val="decimal"/>
      <w:lvlText w:val="(%4)"/>
      <w:lvlJc w:val="left"/>
      <w:pPr>
        <w:ind w:left="1986" w:hanging="283"/>
      </w:pPr>
      <w:rPr>
        <w:rFonts w:cs="Times New Roman" w:hint="default"/>
      </w:rPr>
    </w:lvl>
    <w:lvl w:ilvl="4">
      <w:start w:val="1"/>
      <w:numFmt w:val="lowerLetter"/>
      <w:lvlText w:val="(%5)"/>
      <w:lvlJc w:val="left"/>
      <w:pPr>
        <w:ind w:left="2270" w:hanging="283"/>
      </w:pPr>
      <w:rPr>
        <w:rFonts w:cs="Times New Roman" w:hint="default"/>
      </w:rPr>
    </w:lvl>
    <w:lvl w:ilvl="5">
      <w:start w:val="1"/>
      <w:numFmt w:val="lowerRoman"/>
      <w:lvlText w:val="(%6)"/>
      <w:lvlJc w:val="left"/>
      <w:pPr>
        <w:ind w:left="2554" w:hanging="283"/>
      </w:pPr>
      <w:rPr>
        <w:rFonts w:cs="Times New Roman" w:hint="default"/>
      </w:rPr>
    </w:lvl>
    <w:lvl w:ilvl="6">
      <w:start w:val="1"/>
      <w:numFmt w:val="decimal"/>
      <w:lvlText w:val="%7."/>
      <w:lvlJc w:val="left"/>
      <w:pPr>
        <w:ind w:left="2838" w:hanging="283"/>
      </w:pPr>
      <w:rPr>
        <w:rFonts w:cs="Times New Roman" w:hint="default"/>
      </w:rPr>
    </w:lvl>
    <w:lvl w:ilvl="7">
      <w:start w:val="1"/>
      <w:numFmt w:val="lowerLetter"/>
      <w:lvlText w:val="%8."/>
      <w:lvlJc w:val="left"/>
      <w:pPr>
        <w:ind w:left="3122" w:hanging="283"/>
      </w:pPr>
      <w:rPr>
        <w:rFonts w:cs="Times New Roman" w:hint="default"/>
      </w:rPr>
    </w:lvl>
    <w:lvl w:ilvl="8">
      <w:start w:val="1"/>
      <w:numFmt w:val="lowerRoman"/>
      <w:lvlText w:val="%9."/>
      <w:lvlJc w:val="left"/>
      <w:pPr>
        <w:ind w:left="3406" w:hanging="283"/>
      </w:pPr>
      <w:rPr>
        <w:rFonts w:cs="Times New Roman" w:hint="default"/>
      </w:rPr>
    </w:lvl>
  </w:abstractNum>
  <w:abstractNum w:abstractNumId="13">
    <w:nsid w:val="6EFE6557"/>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A08676E"/>
    <w:multiLevelType w:val="hybridMultilevel"/>
    <w:tmpl w:val="BA1A0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DBE4229"/>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9"/>
  </w:num>
  <w:num w:numId="2">
    <w:abstractNumId w:val="11"/>
  </w:num>
  <w:num w:numId="3">
    <w:abstractNumId w:val="9"/>
  </w:num>
  <w:num w:numId="4">
    <w:abstractNumId w:val="5"/>
  </w:num>
  <w:num w:numId="5">
    <w:abstractNumId w:val="0"/>
  </w:num>
  <w:num w:numId="6">
    <w:abstractNumId w:val="1"/>
  </w:num>
  <w:num w:numId="7">
    <w:abstractNumId w:val="10"/>
  </w:num>
  <w:num w:numId="8">
    <w:abstractNumId w:val="12"/>
  </w:num>
  <w:num w:numId="9">
    <w:abstractNumId w:val="6"/>
  </w:num>
  <w:num w:numId="10">
    <w:abstractNumId w:val="2"/>
  </w:num>
  <w:num w:numId="11">
    <w:abstractNumId w:val="14"/>
  </w:num>
  <w:num w:numId="12">
    <w:abstractNumId w:val="7"/>
  </w:num>
  <w:num w:numId="13">
    <w:abstractNumId w:val="3"/>
  </w:num>
  <w:num w:numId="14">
    <w:abstractNumId w:val="14"/>
  </w:num>
  <w:num w:numId="15">
    <w:abstractNumId w:val="15"/>
  </w:num>
  <w:num w:numId="16">
    <w:abstractNumId w:val="13"/>
  </w:num>
  <w:num w:numId="17">
    <w:abstractNumId w:val="4"/>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679"/>
    <w:rsid w:val="000327EB"/>
    <w:rsid w:val="000332A6"/>
    <w:rsid w:val="00037BD4"/>
    <w:rsid w:val="000705E8"/>
    <w:rsid w:val="000A5D5C"/>
    <w:rsid w:val="000B28D9"/>
    <w:rsid w:val="000C2A53"/>
    <w:rsid w:val="000C623D"/>
    <w:rsid w:val="001019E3"/>
    <w:rsid w:val="001025FE"/>
    <w:rsid w:val="0010414E"/>
    <w:rsid w:val="00141EBF"/>
    <w:rsid w:val="00143661"/>
    <w:rsid w:val="00171CFB"/>
    <w:rsid w:val="001933CE"/>
    <w:rsid w:val="001944D0"/>
    <w:rsid w:val="001C24D0"/>
    <w:rsid w:val="001D00C5"/>
    <w:rsid w:val="001D133E"/>
    <w:rsid w:val="001E26F1"/>
    <w:rsid w:val="001E3479"/>
    <w:rsid w:val="00201E30"/>
    <w:rsid w:val="00204690"/>
    <w:rsid w:val="002335AF"/>
    <w:rsid w:val="00233D33"/>
    <w:rsid w:val="00233FF7"/>
    <w:rsid w:val="0024172C"/>
    <w:rsid w:val="002457F9"/>
    <w:rsid w:val="00263931"/>
    <w:rsid w:val="002678C8"/>
    <w:rsid w:val="002733CC"/>
    <w:rsid w:val="00297D7F"/>
    <w:rsid w:val="002A0C99"/>
    <w:rsid w:val="002A52E0"/>
    <w:rsid w:val="002C3744"/>
    <w:rsid w:val="002D5873"/>
    <w:rsid w:val="002E0180"/>
    <w:rsid w:val="002F09DF"/>
    <w:rsid w:val="00316440"/>
    <w:rsid w:val="003A15B0"/>
    <w:rsid w:val="003B300F"/>
    <w:rsid w:val="003D1263"/>
    <w:rsid w:val="00410B22"/>
    <w:rsid w:val="004447BC"/>
    <w:rsid w:val="00451905"/>
    <w:rsid w:val="004A0281"/>
    <w:rsid w:val="004C0722"/>
    <w:rsid w:val="004C7159"/>
    <w:rsid w:val="004C7D6B"/>
    <w:rsid w:val="004D08FF"/>
    <w:rsid w:val="004F71FD"/>
    <w:rsid w:val="00513DD9"/>
    <w:rsid w:val="00544D57"/>
    <w:rsid w:val="00552B0C"/>
    <w:rsid w:val="00553DED"/>
    <w:rsid w:val="00586613"/>
    <w:rsid w:val="005A05B2"/>
    <w:rsid w:val="005A39F1"/>
    <w:rsid w:val="005C0836"/>
    <w:rsid w:val="00621259"/>
    <w:rsid w:val="0063305B"/>
    <w:rsid w:val="0064294B"/>
    <w:rsid w:val="00645ECB"/>
    <w:rsid w:val="00662A97"/>
    <w:rsid w:val="006642AD"/>
    <w:rsid w:val="006B34A6"/>
    <w:rsid w:val="006C6014"/>
    <w:rsid w:val="006D1FD6"/>
    <w:rsid w:val="006E025C"/>
    <w:rsid w:val="006F6CC5"/>
    <w:rsid w:val="0071368A"/>
    <w:rsid w:val="00713CEF"/>
    <w:rsid w:val="00714673"/>
    <w:rsid w:val="00715E15"/>
    <w:rsid w:val="00743732"/>
    <w:rsid w:val="00751218"/>
    <w:rsid w:val="007514AC"/>
    <w:rsid w:val="00754404"/>
    <w:rsid w:val="0078306B"/>
    <w:rsid w:val="007A7D1A"/>
    <w:rsid w:val="007B1663"/>
    <w:rsid w:val="007E5B57"/>
    <w:rsid w:val="007F1C72"/>
    <w:rsid w:val="008077F4"/>
    <w:rsid w:val="00822DAB"/>
    <w:rsid w:val="00833501"/>
    <w:rsid w:val="00841D8F"/>
    <w:rsid w:val="0084479B"/>
    <w:rsid w:val="00852827"/>
    <w:rsid w:val="00884438"/>
    <w:rsid w:val="0089186E"/>
    <w:rsid w:val="00894FAB"/>
    <w:rsid w:val="008A4B7F"/>
    <w:rsid w:val="008C2CFE"/>
    <w:rsid w:val="008E16F7"/>
    <w:rsid w:val="008F5A9E"/>
    <w:rsid w:val="009033CA"/>
    <w:rsid w:val="00915ED9"/>
    <w:rsid w:val="009215B5"/>
    <w:rsid w:val="00923AC9"/>
    <w:rsid w:val="00935F75"/>
    <w:rsid w:val="00967AE4"/>
    <w:rsid w:val="00991679"/>
    <w:rsid w:val="009B52E4"/>
    <w:rsid w:val="009D131D"/>
    <w:rsid w:val="009D3532"/>
    <w:rsid w:val="009F240B"/>
    <w:rsid w:val="009F4081"/>
    <w:rsid w:val="00A355B4"/>
    <w:rsid w:val="00A527CD"/>
    <w:rsid w:val="00A602D0"/>
    <w:rsid w:val="00A6328D"/>
    <w:rsid w:val="00A653D0"/>
    <w:rsid w:val="00A74548"/>
    <w:rsid w:val="00A76B6F"/>
    <w:rsid w:val="00A86CBA"/>
    <w:rsid w:val="00AE4E59"/>
    <w:rsid w:val="00AF3A62"/>
    <w:rsid w:val="00B0048E"/>
    <w:rsid w:val="00B11B76"/>
    <w:rsid w:val="00B30BBF"/>
    <w:rsid w:val="00B5396D"/>
    <w:rsid w:val="00B66C19"/>
    <w:rsid w:val="00BB0C9A"/>
    <w:rsid w:val="00BC36EB"/>
    <w:rsid w:val="00BE08B6"/>
    <w:rsid w:val="00BE2AC9"/>
    <w:rsid w:val="00C0392F"/>
    <w:rsid w:val="00C46F1D"/>
    <w:rsid w:val="00C56B8D"/>
    <w:rsid w:val="00C62AF1"/>
    <w:rsid w:val="00C65B12"/>
    <w:rsid w:val="00C667C0"/>
    <w:rsid w:val="00C932BD"/>
    <w:rsid w:val="00C950DD"/>
    <w:rsid w:val="00CD29E6"/>
    <w:rsid w:val="00CE2E24"/>
    <w:rsid w:val="00CF03EF"/>
    <w:rsid w:val="00CF27C4"/>
    <w:rsid w:val="00CF6021"/>
    <w:rsid w:val="00D450FA"/>
    <w:rsid w:val="00D539C4"/>
    <w:rsid w:val="00D55DD7"/>
    <w:rsid w:val="00D70BF6"/>
    <w:rsid w:val="00D76EB9"/>
    <w:rsid w:val="00D81B50"/>
    <w:rsid w:val="00D9788B"/>
    <w:rsid w:val="00DA7B1A"/>
    <w:rsid w:val="00DB02FA"/>
    <w:rsid w:val="00DB163D"/>
    <w:rsid w:val="00DD78FF"/>
    <w:rsid w:val="00E21C67"/>
    <w:rsid w:val="00E22B2C"/>
    <w:rsid w:val="00E34F55"/>
    <w:rsid w:val="00E35B0E"/>
    <w:rsid w:val="00E81485"/>
    <w:rsid w:val="00EB6675"/>
    <w:rsid w:val="00EB66AF"/>
    <w:rsid w:val="00EC248A"/>
    <w:rsid w:val="00EC3EF9"/>
    <w:rsid w:val="00EC749D"/>
    <w:rsid w:val="00F03C57"/>
    <w:rsid w:val="00F32D24"/>
    <w:rsid w:val="00F55525"/>
    <w:rsid w:val="00F73974"/>
    <w:rsid w:val="00F833DB"/>
    <w:rsid w:val="00F83A77"/>
    <w:rsid w:val="00F84115"/>
    <w:rsid w:val="00F87742"/>
    <w:rsid w:val="00FA19ED"/>
    <w:rsid w:val="00FB6D55"/>
    <w:rsid w:val="00FC2FE7"/>
    <w:rsid w:val="00FD5E81"/>
    <w:rsid w:val="00FE1051"/>
    <w:rsid w:val="00FF349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Fax" w:eastAsia="Lucida Fax" w:hAnsi="Lucida Fax" w:cs="Times New Roman"/>
        <w:sz w:val="22"/>
        <w:szCs w:val="22"/>
        <w:lang w:val="es-ES" w:eastAsia="es-E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335AF"/>
    <w:pPr>
      <w:spacing w:after="240" w:line="288" w:lineRule="auto"/>
      <w:jc w:val="both"/>
    </w:pPr>
    <w:rPr>
      <w:sz w:val="24"/>
      <w:szCs w:val="18"/>
      <w:lang w:eastAsia="en-US"/>
    </w:rPr>
  </w:style>
  <w:style w:type="paragraph" w:styleId="Heading1">
    <w:name w:val="heading 1"/>
    <w:basedOn w:val="Normal"/>
    <w:next w:val="Normal"/>
    <w:link w:val="Heading1Char"/>
    <w:uiPriority w:val="99"/>
    <w:qFormat/>
    <w:rsid w:val="00FF3494"/>
    <w:pPr>
      <w:keepNext/>
      <w:keepLines/>
      <w:numPr>
        <w:numId w:val="3"/>
      </w:numPr>
      <w:spacing w:before="240" w:after="120"/>
      <w:outlineLvl w:val="0"/>
    </w:pPr>
    <w:rPr>
      <w:rFonts w:eastAsia="Times New Roman"/>
      <w:b/>
      <w:szCs w:val="32"/>
    </w:rPr>
  </w:style>
  <w:style w:type="paragraph" w:styleId="Heading2">
    <w:name w:val="heading 2"/>
    <w:basedOn w:val="Normal"/>
    <w:next w:val="Normal"/>
    <w:link w:val="Heading2Char"/>
    <w:uiPriority w:val="99"/>
    <w:qFormat/>
    <w:rsid w:val="00FF3494"/>
    <w:pPr>
      <w:keepNext/>
      <w:keepLines/>
      <w:numPr>
        <w:ilvl w:val="1"/>
        <w:numId w:val="3"/>
      </w:numPr>
      <w:spacing w:before="240" w:after="120"/>
      <w:outlineLvl w:val="1"/>
    </w:pPr>
    <w:rPr>
      <w:rFonts w:eastAsia="Times New Roman"/>
      <w:b/>
      <w:sz w:val="22"/>
      <w:szCs w:val="26"/>
    </w:rPr>
  </w:style>
  <w:style w:type="paragraph" w:styleId="Heading3">
    <w:name w:val="heading 3"/>
    <w:basedOn w:val="Normal"/>
    <w:next w:val="Texto2"/>
    <w:link w:val="Heading3Char"/>
    <w:uiPriority w:val="99"/>
    <w:qFormat/>
    <w:rsid w:val="00FF3494"/>
    <w:pPr>
      <w:keepNext/>
      <w:keepLines/>
      <w:numPr>
        <w:ilvl w:val="2"/>
        <w:numId w:val="3"/>
      </w:numPr>
      <w:spacing w:before="240" w:after="120"/>
      <w:outlineLvl w:val="2"/>
    </w:pPr>
    <w:rPr>
      <w:rFonts w:eastAsia="Times New Roman"/>
      <w:b/>
      <w:sz w:val="20"/>
      <w:szCs w:val="24"/>
    </w:rPr>
  </w:style>
  <w:style w:type="paragraph" w:styleId="Heading4">
    <w:name w:val="heading 4"/>
    <w:basedOn w:val="Normal"/>
    <w:next w:val="Texto2"/>
    <w:link w:val="Heading4Char"/>
    <w:uiPriority w:val="99"/>
    <w:qFormat/>
    <w:rsid w:val="00FF3494"/>
    <w:pPr>
      <w:keepNext/>
      <w:keepLines/>
      <w:numPr>
        <w:ilvl w:val="3"/>
        <w:numId w:val="3"/>
      </w:numPr>
      <w:spacing w:before="240" w:after="120"/>
      <w:outlineLvl w:val="3"/>
    </w:pPr>
    <w:rPr>
      <w:rFonts w:eastAsia="Times New Roman"/>
      <w:i/>
      <w:iCs/>
    </w:rPr>
  </w:style>
  <w:style w:type="paragraph" w:styleId="Heading5">
    <w:name w:val="heading 5"/>
    <w:basedOn w:val="Normal"/>
    <w:next w:val="Texto3"/>
    <w:link w:val="Heading5Char"/>
    <w:uiPriority w:val="99"/>
    <w:qFormat/>
    <w:rsid w:val="00FF3494"/>
    <w:pPr>
      <w:keepNext/>
      <w:keepLines/>
      <w:numPr>
        <w:ilvl w:val="4"/>
        <w:numId w:val="3"/>
      </w:numPr>
      <w:spacing w:before="240" w:after="120"/>
      <w:outlineLvl w:val="4"/>
    </w:pPr>
    <w:rPr>
      <w:rFonts w:eastAsia="Times New Roman"/>
    </w:rPr>
  </w:style>
  <w:style w:type="paragraph" w:styleId="Heading6">
    <w:name w:val="heading 6"/>
    <w:basedOn w:val="Heading5"/>
    <w:next w:val="Texto3"/>
    <w:link w:val="Heading6Char"/>
    <w:autoRedefine/>
    <w:uiPriority w:val="99"/>
    <w:qFormat/>
    <w:rsid w:val="00FF3494"/>
    <w:pPr>
      <w:numPr>
        <w:ilvl w:val="5"/>
      </w:numPr>
      <w:outlineLvl w:val="5"/>
    </w:pPr>
  </w:style>
  <w:style w:type="paragraph" w:styleId="Heading7">
    <w:name w:val="heading 7"/>
    <w:basedOn w:val="Heading5"/>
    <w:next w:val="Texto3"/>
    <w:link w:val="Heading7Char"/>
    <w:autoRedefine/>
    <w:uiPriority w:val="99"/>
    <w:qFormat/>
    <w:rsid w:val="00AF3A62"/>
    <w:pPr>
      <w:numPr>
        <w:ilvl w:val="6"/>
      </w:numPr>
      <w:outlineLvl w:val="6"/>
    </w:pPr>
    <w:rPr>
      <w:i/>
      <w:iCs/>
      <w:color w:val="4C3219"/>
    </w:rPr>
  </w:style>
  <w:style w:type="paragraph" w:styleId="Heading8">
    <w:name w:val="heading 8"/>
    <w:basedOn w:val="Heading5"/>
    <w:next w:val="Texto3"/>
    <w:link w:val="Heading8Char"/>
    <w:autoRedefine/>
    <w:uiPriority w:val="99"/>
    <w:qFormat/>
    <w:rsid w:val="00AF3A62"/>
    <w:pPr>
      <w:numPr>
        <w:ilvl w:val="7"/>
      </w:numPr>
      <w:outlineLvl w:val="7"/>
    </w:pPr>
    <w:rPr>
      <w:szCs w:val="21"/>
    </w:rPr>
  </w:style>
  <w:style w:type="paragraph" w:styleId="Heading9">
    <w:name w:val="heading 9"/>
    <w:basedOn w:val="Heading5"/>
    <w:next w:val="Texto3"/>
    <w:link w:val="Heading9Char"/>
    <w:autoRedefine/>
    <w:uiPriority w:val="99"/>
    <w:qFormat/>
    <w:rsid w:val="00AF3A62"/>
    <w:pPr>
      <w:numPr>
        <w:ilvl w:val="8"/>
      </w:numPr>
      <w:outlineLvl w:val="8"/>
    </w:pPr>
    <w:rPr>
      <w:i/>
      <w:iCs/>
      <w:color w:val="5D5751"/>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494"/>
    <w:rPr>
      <w:rFonts w:eastAsia="Times New Roman" w:cs="Times New Roman"/>
      <w:b/>
      <w:sz w:val="32"/>
      <w:szCs w:val="32"/>
    </w:rPr>
  </w:style>
  <w:style w:type="character" w:customStyle="1" w:styleId="Heading2Char">
    <w:name w:val="Heading 2 Char"/>
    <w:basedOn w:val="DefaultParagraphFont"/>
    <w:link w:val="Heading2"/>
    <w:uiPriority w:val="99"/>
    <w:locked/>
    <w:rsid w:val="00FF3494"/>
    <w:rPr>
      <w:rFonts w:eastAsia="Times New Roman" w:cs="Times New Roman"/>
      <w:b/>
      <w:sz w:val="26"/>
      <w:szCs w:val="26"/>
    </w:rPr>
  </w:style>
  <w:style w:type="character" w:customStyle="1" w:styleId="Heading3Char">
    <w:name w:val="Heading 3 Char"/>
    <w:basedOn w:val="DefaultParagraphFont"/>
    <w:link w:val="Heading3"/>
    <w:uiPriority w:val="99"/>
    <w:locked/>
    <w:rsid w:val="00FF3494"/>
    <w:rPr>
      <w:rFonts w:eastAsia="Times New Roman" w:cs="Times New Roman"/>
      <w:b/>
      <w:sz w:val="24"/>
      <w:szCs w:val="24"/>
    </w:rPr>
  </w:style>
  <w:style w:type="character" w:customStyle="1" w:styleId="Heading4Char">
    <w:name w:val="Heading 4 Char"/>
    <w:basedOn w:val="DefaultParagraphFont"/>
    <w:link w:val="Heading4"/>
    <w:uiPriority w:val="99"/>
    <w:locked/>
    <w:rsid w:val="00FF3494"/>
    <w:rPr>
      <w:rFonts w:eastAsia="Times New Roman" w:cs="Times New Roman"/>
      <w:i/>
      <w:iCs/>
    </w:rPr>
  </w:style>
  <w:style w:type="character" w:customStyle="1" w:styleId="Heading5Char">
    <w:name w:val="Heading 5 Char"/>
    <w:basedOn w:val="DefaultParagraphFont"/>
    <w:link w:val="Heading5"/>
    <w:uiPriority w:val="99"/>
    <w:locked/>
    <w:rsid w:val="00FF3494"/>
    <w:rPr>
      <w:rFonts w:eastAsia="Times New Roman" w:cs="Times New Roman"/>
    </w:rPr>
  </w:style>
  <w:style w:type="character" w:customStyle="1" w:styleId="Heading6Char">
    <w:name w:val="Heading 6 Char"/>
    <w:basedOn w:val="DefaultParagraphFont"/>
    <w:link w:val="Heading6"/>
    <w:uiPriority w:val="99"/>
    <w:semiHidden/>
    <w:locked/>
    <w:rsid w:val="000A5D5C"/>
    <w:rPr>
      <w:rFonts w:eastAsia="Times New Roman" w:cs="Times New Roman"/>
    </w:rPr>
  </w:style>
  <w:style w:type="character" w:customStyle="1" w:styleId="Heading7Char">
    <w:name w:val="Heading 7 Char"/>
    <w:basedOn w:val="DefaultParagraphFont"/>
    <w:link w:val="Heading7"/>
    <w:uiPriority w:val="99"/>
    <w:semiHidden/>
    <w:locked/>
    <w:rsid w:val="00AF3A62"/>
    <w:rPr>
      <w:rFonts w:eastAsia="Times New Roman" w:cs="Times New Roman"/>
      <w:i/>
      <w:iCs/>
      <w:color w:val="4C3219"/>
    </w:rPr>
  </w:style>
  <w:style w:type="character" w:customStyle="1" w:styleId="Heading8Char">
    <w:name w:val="Heading 8 Char"/>
    <w:basedOn w:val="DefaultParagraphFont"/>
    <w:link w:val="Heading8"/>
    <w:uiPriority w:val="99"/>
    <w:semiHidden/>
    <w:locked/>
    <w:rsid w:val="00AF3A62"/>
    <w:rPr>
      <w:rFonts w:eastAsia="Times New Roman" w:cs="Times New Roman"/>
      <w:sz w:val="21"/>
      <w:szCs w:val="21"/>
    </w:rPr>
  </w:style>
  <w:style w:type="character" w:customStyle="1" w:styleId="Heading9Char">
    <w:name w:val="Heading 9 Char"/>
    <w:basedOn w:val="DefaultParagraphFont"/>
    <w:link w:val="Heading9"/>
    <w:uiPriority w:val="99"/>
    <w:semiHidden/>
    <w:locked/>
    <w:rsid w:val="00AF3A62"/>
    <w:rPr>
      <w:rFonts w:eastAsia="Times New Roman" w:cs="Times New Roman"/>
      <w:i/>
      <w:iCs/>
      <w:color w:val="5D5751"/>
      <w:sz w:val="21"/>
      <w:szCs w:val="21"/>
    </w:rPr>
  </w:style>
  <w:style w:type="paragraph" w:styleId="Header">
    <w:name w:val="header"/>
    <w:basedOn w:val="Normal"/>
    <w:link w:val="HeaderChar"/>
    <w:uiPriority w:val="99"/>
    <w:rsid w:val="004D08FF"/>
    <w:pPr>
      <w:tabs>
        <w:tab w:val="center" w:pos="4252"/>
        <w:tab w:val="right" w:pos="8504"/>
      </w:tabs>
      <w:spacing w:before="240" w:after="0" w:line="240" w:lineRule="auto"/>
      <w:jc w:val="right"/>
    </w:pPr>
    <w:rPr>
      <w:b/>
      <w:sz w:val="20"/>
    </w:rPr>
  </w:style>
  <w:style w:type="character" w:customStyle="1" w:styleId="HeaderChar">
    <w:name w:val="Header Char"/>
    <w:basedOn w:val="DefaultParagraphFont"/>
    <w:link w:val="Header"/>
    <w:uiPriority w:val="99"/>
    <w:locked/>
    <w:rsid w:val="000A5D5C"/>
    <w:rPr>
      <w:rFonts w:cs="Times New Roman"/>
      <w:b/>
      <w:sz w:val="20"/>
    </w:rPr>
  </w:style>
  <w:style w:type="character" w:styleId="PageNumber">
    <w:name w:val="page number"/>
    <w:basedOn w:val="DefaultParagraphFont"/>
    <w:uiPriority w:val="99"/>
    <w:rsid w:val="001019E3"/>
    <w:rPr>
      <w:rFonts w:ascii="Lucida Fax" w:hAnsi="Lucida Fax" w:cs="Times New Roman"/>
      <w:sz w:val="20"/>
    </w:rPr>
  </w:style>
  <w:style w:type="character" w:styleId="EndnoteReference">
    <w:name w:val="endnote reference"/>
    <w:basedOn w:val="DefaultParagraphFont"/>
    <w:uiPriority w:val="99"/>
    <w:semiHidden/>
    <w:rsid w:val="00AF3A62"/>
    <w:rPr>
      <w:rFonts w:ascii="Lucida Fax" w:hAnsi="Lucida Fax" w:cs="Times New Roman"/>
      <w:sz w:val="16"/>
      <w:vertAlign w:val="superscript"/>
    </w:rPr>
  </w:style>
  <w:style w:type="character" w:styleId="FootnoteReference">
    <w:name w:val="footnote reference"/>
    <w:basedOn w:val="DefaultParagraphFont"/>
    <w:uiPriority w:val="99"/>
    <w:semiHidden/>
    <w:rsid w:val="001019E3"/>
    <w:rPr>
      <w:rFonts w:ascii="Lucida Fax" w:hAnsi="Lucida Fax" w:cs="Times New Roman"/>
      <w:sz w:val="16"/>
      <w:vertAlign w:val="superscript"/>
    </w:rPr>
  </w:style>
  <w:style w:type="character" w:styleId="Strong">
    <w:name w:val="Strong"/>
    <w:basedOn w:val="DefaultParagraphFont"/>
    <w:uiPriority w:val="99"/>
    <w:qFormat/>
    <w:rsid w:val="00AF3A62"/>
    <w:rPr>
      <w:rFonts w:cs="Times New Roman"/>
      <w:b/>
      <w:bCs/>
    </w:rPr>
  </w:style>
  <w:style w:type="paragraph" w:styleId="CommentText">
    <w:name w:val="annotation text"/>
    <w:basedOn w:val="Normal"/>
    <w:link w:val="CommentTextChar"/>
    <w:uiPriority w:val="99"/>
    <w:semiHidden/>
    <w:rsid w:val="001019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019E3"/>
    <w:rPr>
      <w:rFonts w:cs="Times New Roman"/>
      <w:sz w:val="20"/>
      <w:szCs w:val="20"/>
    </w:rPr>
  </w:style>
  <w:style w:type="paragraph" w:styleId="CommentSubject">
    <w:name w:val="annotation subject"/>
    <w:basedOn w:val="CommentText"/>
    <w:next w:val="CommentText"/>
    <w:link w:val="CommentSubjectChar"/>
    <w:uiPriority w:val="99"/>
    <w:semiHidden/>
    <w:rsid w:val="001019E3"/>
    <w:rPr>
      <w:b/>
      <w:bCs/>
      <w:sz w:val="18"/>
    </w:rPr>
  </w:style>
  <w:style w:type="character" w:customStyle="1" w:styleId="CommentSubjectChar">
    <w:name w:val="Comment Subject Char"/>
    <w:basedOn w:val="CommentTextChar"/>
    <w:link w:val="CommentSubject"/>
    <w:uiPriority w:val="99"/>
    <w:semiHidden/>
    <w:locked/>
    <w:rsid w:val="001019E3"/>
    <w:rPr>
      <w:b/>
      <w:bCs/>
    </w:rPr>
  </w:style>
  <w:style w:type="paragraph" w:styleId="Quote">
    <w:name w:val="Quote"/>
    <w:basedOn w:val="Normal"/>
    <w:next w:val="Normal"/>
    <w:link w:val="QuoteChar"/>
    <w:autoRedefine/>
    <w:uiPriority w:val="99"/>
    <w:qFormat/>
    <w:rsid w:val="00AF3A62"/>
    <w:pPr>
      <w:pBdr>
        <w:top w:val="single" w:sz="4" w:space="6" w:color="auto"/>
        <w:bottom w:val="single" w:sz="4" w:space="6" w:color="auto"/>
      </w:pBdr>
      <w:spacing w:before="240"/>
      <w:ind w:left="862" w:right="862"/>
      <w:jc w:val="center"/>
    </w:pPr>
    <w:rPr>
      <w:i/>
      <w:iCs/>
    </w:rPr>
  </w:style>
  <w:style w:type="character" w:customStyle="1" w:styleId="QuoteChar">
    <w:name w:val="Quote Char"/>
    <w:basedOn w:val="DefaultParagraphFont"/>
    <w:link w:val="Quote"/>
    <w:uiPriority w:val="99"/>
    <w:locked/>
    <w:rsid w:val="00AF3A62"/>
    <w:rPr>
      <w:rFonts w:cs="Times New Roman"/>
      <w:i/>
      <w:iCs/>
    </w:rPr>
  </w:style>
  <w:style w:type="paragraph" w:styleId="IntenseQuote">
    <w:name w:val="Intense Quote"/>
    <w:basedOn w:val="Normal"/>
    <w:next w:val="Normal"/>
    <w:link w:val="IntenseQuoteChar"/>
    <w:uiPriority w:val="99"/>
    <w:qFormat/>
    <w:rsid w:val="00AF3A62"/>
    <w:pPr>
      <w:pBdr>
        <w:top w:val="single" w:sz="4" w:space="10" w:color="996633"/>
        <w:bottom w:val="single" w:sz="4" w:space="10" w:color="996633"/>
      </w:pBdr>
      <w:spacing w:before="360" w:after="360"/>
      <w:ind w:left="864" w:right="864"/>
      <w:jc w:val="center"/>
    </w:pPr>
    <w:rPr>
      <w:i/>
      <w:iCs/>
      <w:color w:val="996633"/>
    </w:rPr>
  </w:style>
  <w:style w:type="character" w:customStyle="1" w:styleId="IntenseQuoteChar">
    <w:name w:val="Intense Quote Char"/>
    <w:basedOn w:val="DefaultParagraphFont"/>
    <w:link w:val="IntenseQuote"/>
    <w:uiPriority w:val="99"/>
    <w:locked/>
    <w:rsid w:val="00AF3A62"/>
    <w:rPr>
      <w:rFonts w:cs="Times New Roman"/>
      <w:i/>
      <w:iCs/>
      <w:color w:val="996633"/>
    </w:rPr>
  </w:style>
  <w:style w:type="paragraph" w:styleId="ListParagraph">
    <w:name w:val="List Paragraph"/>
    <w:basedOn w:val="Normal"/>
    <w:link w:val="ListParagraphChar"/>
    <w:uiPriority w:val="99"/>
    <w:qFormat/>
    <w:rsid w:val="00AF3A62"/>
    <w:pPr>
      <w:spacing w:after="120"/>
      <w:ind w:left="284" w:hanging="284"/>
    </w:pPr>
  </w:style>
  <w:style w:type="paragraph" w:styleId="TOC1">
    <w:name w:val="toc 1"/>
    <w:basedOn w:val="Normal"/>
    <w:next w:val="Normal"/>
    <w:autoRedefine/>
    <w:uiPriority w:val="99"/>
    <w:semiHidden/>
    <w:rsid w:val="00AF3A62"/>
    <w:pPr>
      <w:spacing w:after="120"/>
    </w:pPr>
  </w:style>
  <w:style w:type="paragraph" w:styleId="TOC2">
    <w:name w:val="toc 2"/>
    <w:basedOn w:val="Normal"/>
    <w:next w:val="Normal"/>
    <w:autoRedefine/>
    <w:uiPriority w:val="99"/>
    <w:semiHidden/>
    <w:rsid w:val="00AF3A62"/>
    <w:pPr>
      <w:spacing w:after="120"/>
      <w:ind w:left="284"/>
    </w:pPr>
  </w:style>
  <w:style w:type="paragraph" w:styleId="TOC3">
    <w:name w:val="toc 3"/>
    <w:basedOn w:val="Normal"/>
    <w:next w:val="Normal"/>
    <w:autoRedefine/>
    <w:uiPriority w:val="99"/>
    <w:semiHidden/>
    <w:rsid w:val="00AF3A62"/>
    <w:pPr>
      <w:spacing w:after="120"/>
      <w:ind w:left="567"/>
    </w:pPr>
  </w:style>
  <w:style w:type="paragraph" w:styleId="TOC4">
    <w:name w:val="toc 4"/>
    <w:basedOn w:val="Normal"/>
    <w:next w:val="Normal"/>
    <w:autoRedefine/>
    <w:uiPriority w:val="99"/>
    <w:semiHidden/>
    <w:rsid w:val="00AF3A62"/>
    <w:pPr>
      <w:spacing w:after="120"/>
      <w:ind w:left="851"/>
    </w:pPr>
  </w:style>
  <w:style w:type="paragraph" w:styleId="TOC5">
    <w:name w:val="toc 5"/>
    <w:basedOn w:val="Normal"/>
    <w:next w:val="Normal"/>
    <w:autoRedefine/>
    <w:uiPriority w:val="99"/>
    <w:semiHidden/>
    <w:rsid w:val="00AF3A62"/>
    <w:pPr>
      <w:spacing w:after="120"/>
      <w:ind w:left="1134"/>
    </w:pPr>
  </w:style>
  <w:style w:type="paragraph" w:styleId="TOC6">
    <w:name w:val="toc 6"/>
    <w:basedOn w:val="Normal"/>
    <w:next w:val="Normal"/>
    <w:autoRedefine/>
    <w:uiPriority w:val="99"/>
    <w:semiHidden/>
    <w:rsid w:val="00AF3A62"/>
    <w:pPr>
      <w:spacing w:after="120"/>
      <w:ind w:left="1418"/>
    </w:pPr>
  </w:style>
  <w:style w:type="paragraph" w:styleId="TOC7">
    <w:name w:val="toc 7"/>
    <w:basedOn w:val="Normal"/>
    <w:next w:val="Normal"/>
    <w:autoRedefine/>
    <w:uiPriority w:val="99"/>
    <w:semiHidden/>
    <w:rsid w:val="001019E3"/>
    <w:pPr>
      <w:spacing w:after="120"/>
      <w:ind w:left="1701"/>
    </w:pPr>
  </w:style>
  <w:style w:type="paragraph" w:styleId="TOC8">
    <w:name w:val="toc 8"/>
    <w:basedOn w:val="Normal"/>
    <w:next w:val="Normal"/>
    <w:autoRedefine/>
    <w:uiPriority w:val="99"/>
    <w:semiHidden/>
    <w:rsid w:val="001019E3"/>
    <w:pPr>
      <w:spacing w:after="120"/>
      <w:ind w:left="1985"/>
    </w:pPr>
  </w:style>
  <w:style w:type="paragraph" w:styleId="TOC9">
    <w:name w:val="toc 9"/>
    <w:basedOn w:val="Normal"/>
    <w:next w:val="Normal"/>
    <w:autoRedefine/>
    <w:uiPriority w:val="99"/>
    <w:semiHidden/>
    <w:rsid w:val="001019E3"/>
    <w:pPr>
      <w:spacing w:after="120"/>
      <w:ind w:left="2268"/>
    </w:pPr>
  </w:style>
  <w:style w:type="paragraph" w:styleId="TOCHeading">
    <w:name w:val="TOC Heading"/>
    <w:basedOn w:val="Heading1"/>
    <w:next w:val="Normal"/>
    <w:uiPriority w:val="99"/>
    <w:qFormat/>
    <w:rsid w:val="00F32D24"/>
    <w:pPr>
      <w:keepNext w:val="0"/>
      <w:keepLines w:val="0"/>
      <w:numPr>
        <w:numId w:val="0"/>
      </w:numPr>
      <w:spacing w:before="0" w:after="240"/>
      <w:jc w:val="left"/>
      <w:outlineLvl w:val="9"/>
    </w:pPr>
  </w:style>
  <w:style w:type="table" w:customStyle="1" w:styleId="Tablanormal11">
    <w:name w:val="Tabla normal 11"/>
    <w:basedOn w:val="TableSimple1"/>
    <w:uiPriority w:val="99"/>
    <w:rsid w:val="001019E3"/>
    <w:pPr>
      <w:jc w:val="center"/>
    </w:pPr>
    <w:tblPr>
      <w:tblStyleRowBandSize w:val="1"/>
      <w:tblStyleColBandSize w:val="1"/>
      <w:tblInd w:w="0" w:type="dxa"/>
      <w:tblBorders>
        <w:top w:val="single" w:sz="12" w:space="0" w:color="008000"/>
        <w:bottom w:val="single" w:sz="12" w:space="0" w:color="008000"/>
      </w:tblBorders>
      <w:tblCellMar>
        <w:top w:w="74" w:type="dxa"/>
        <w:left w:w="74" w:type="dxa"/>
        <w:bottom w:w="74" w:type="dxa"/>
        <w:right w:w="74" w:type="dxa"/>
      </w:tblCellMar>
    </w:tblPr>
    <w:tblStylePr w:type="firstRow">
      <w:pPr>
        <w:jc w:val="center"/>
      </w:pPr>
      <w:rPr>
        <w:rFonts w:ascii="Lucida Fax" w:hAnsi="Lucida Fax" w:cs="Times New Roman"/>
        <w:b/>
        <w:bCs/>
        <w:sz w:val="22"/>
      </w:rPr>
      <w:tblPr/>
      <w:tcPr>
        <w:tcBorders>
          <w:top w:val="nil"/>
          <w:left w:val="nil"/>
          <w:bottom w:val="single" w:sz="4" w:space="0" w:color="65665C"/>
          <w:right w:val="nil"/>
          <w:tl2br w:val="none" w:sz="0" w:space="0" w:color="auto"/>
          <w:tr2bl w:val="none" w:sz="0" w:space="0" w:color="auto"/>
        </w:tcBorders>
        <w:shd w:val="clear" w:color="auto" w:fill="auto"/>
      </w:tcPr>
    </w:tblStylePr>
    <w:tblStylePr w:type="lastRow">
      <w:rPr>
        <w:rFonts w:ascii="Lucida Fax" w:hAnsi="Lucida Fax" w:cs="Times New Roman"/>
        <w:b/>
        <w:bCs/>
        <w:sz w:val="18"/>
      </w:rPr>
      <w:tblPr/>
      <w:tcPr>
        <w:tcBorders>
          <w:top w:val="single" w:sz="4" w:space="0" w:color="65665C"/>
          <w:left w:val="nil"/>
          <w:bottom w:val="single" w:sz="4" w:space="0" w:color="65665C"/>
          <w:right w:val="nil"/>
          <w:insideH w:val="nil"/>
          <w:insideV w:val="nil"/>
          <w:tl2br w:val="nil"/>
          <w:tr2bl w:val="nil"/>
        </w:tcBorders>
        <w:shd w:val="clear" w:color="auto" w:fill="auto"/>
      </w:tcPr>
    </w:tblStylePr>
    <w:tblStylePr w:type="firstCol">
      <w:pPr>
        <w:jc w:val="left"/>
      </w:pPr>
      <w:rPr>
        <w:rFonts w:ascii="Lucida Fax" w:hAnsi="Lucida Fax" w:cs="Times New Roman"/>
        <w:b w:val="0"/>
        <w:bCs/>
        <w:sz w:val="18"/>
      </w:rPr>
      <w:tblPr/>
      <w:tcPr>
        <w:tcBorders>
          <w:top w:val="nil"/>
          <w:left w:val="nil"/>
          <w:bottom w:val="nil"/>
          <w:right w:val="nil"/>
          <w:insideH w:val="nil"/>
          <w:insideV w:val="nil"/>
          <w:tl2br w:val="nil"/>
          <w:tr2bl w:val="nil"/>
        </w:tcBorders>
      </w:tcPr>
    </w:tblStylePr>
    <w:tblStylePr w:type="lastCol">
      <w:rPr>
        <w:rFonts w:cs="Times New Roman"/>
        <w:b/>
        <w:bCs/>
      </w:rPr>
    </w:tblStylePr>
  </w:style>
  <w:style w:type="table" w:customStyle="1" w:styleId="Tablanormal21">
    <w:name w:val="Tabla normal 21"/>
    <w:basedOn w:val="Tablanormal11"/>
    <w:uiPriority w:val="99"/>
    <w:rsid w:val="001019E3"/>
    <w:tblPr>
      <w:tblStyleRowBandSize w:val="1"/>
      <w:tblStyleColBandSize w:val="1"/>
      <w:tblInd w:w="0" w:type="dxa"/>
      <w:tblBorders>
        <w:top w:val="single" w:sz="12" w:space="0" w:color="008000"/>
        <w:bottom w:val="single" w:sz="12" w:space="0" w:color="008000"/>
      </w:tblBorders>
      <w:tblCellMar>
        <w:top w:w="74" w:type="dxa"/>
        <w:left w:w="74" w:type="dxa"/>
        <w:bottom w:w="74" w:type="dxa"/>
        <w:right w:w="74" w:type="dxa"/>
      </w:tblCellMar>
    </w:tblPr>
    <w:tblStylePr w:type="firstRow">
      <w:pPr>
        <w:jc w:val="center"/>
      </w:pPr>
      <w:rPr>
        <w:rFonts w:ascii="Lucida Fax" w:hAnsi="Lucida Fax" w:cs="Times New Roman"/>
        <w:b/>
        <w:bCs/>
        <w:sz w:val="22"/>
      </w:rPr>
      <w:tblPr/>
      <w:tcPr>
        <w:tcBorders>
          <w:top w:val="single" w:sz="4" w:space="0" w:color="65665C"/>
          <w:left w:val="single" w:sz="4" w:space="0" w:color="65665C"/>
          <w:bottom w:val="single" w:sz="4" w:space="0" w:color="65665C"/>
          <w:right w:val="single" w:sz="4" w:space="0" w:color="65665C"/>
          <w:tl2br w:val="none" w:sz="0" w:space="0" w:color="auto"/>
          <w:tr2bl w:val="none" w:sz="0" w:space="0" w:color="auto"/>
        </w:tcBorders>
        <w:shd w:val="clear" w:color="auto" w:fill="auto"/>
      </w:tcPr>
    </w:tblStylePr>
    <w:tblStylePr w:type="lastRow">
      <w:rPr>
        <w:rFonts w:ascii="Lucida Fax" w:hAnsi="Lucida Fax" w:cs="Times New Roman"/>
        <w:b/>
        <w:bCs/>
        <w:sz w:val="18"/>
      </w:rPr>
      <w:tblPr>
        <w:tblCellMar>
          <w:top w:w="0" w:type="dxa"/>
          <w:left w:w="0" w:type="dxa"/>
          <w:bottom w:w="0" w:type="dxa"/>
          <w:right w:w="0" w:type="dxa"/>
        </w:tblCellMar>
      </w:tblPr>
      <w:tcPr>
        <w:tcBorders>
          <w:top w:val="single" w:sz="4" w:space="0" w:color="65665C"/>
          <w:left w:val="single" w:sz="4" w:space="0" w:color="65665C"/>
          <w:bottom w:val="single" w:sz="4" w:space="0" w:color="65665C"/>
          <w:right w:val="single" w:sz="4" w:space="0" w:color="65665C"/>
          <w:insideH w:val="single" w:sz="4" w:space="0" w:color="65665C"/>
          <w:insideV w:val="single" w:sz="4" w:space="0" w:color="65665C"/>
          <w:tl2br w:val="nil"/>
          <w:tr2bl w:val="nil"/>
        </w:tcBorders>
        <w:shd w:val="clear" w:color="auto" w:fill="auto"/>
      </w:tcPr>
    </w:tblStylePr>
    <w:tblStylePr w:type="firstCol">
      <w:pPr>
        <w:jc w:val="left"/>
      </w:pPr>
      <w:rPr>
        <w:rFonts w:ascii="Lucida Fax" w:hAnsi="Lucida Fax" w:cs="Times New Roman"/>
        <w:b/>
        <w:bCs/>
        <w:sz w:val="18"/>
      </w:rPr>
      <w:tblPr/>
      <w:tcPr>
        <w:tcBorders>
          <w:top w:val="nil"/>
          <w:left w:val="single" w:sz="4" w:space="0" w:color="65665C"/>
          <w:bottom w:val="nil"/>
          <w:right w:val="nil"/>
          <w:insideH w:val="nil"/>
          <w:insideV w:val="nil"/>
          <w:tl2br w:val="nil"/>
          <w:tr2bl w:val="nil"/>
        </w:tcBorders>
        <w:shd w:val="clear" w:color="auto" w:fill="auto"/>
      </w:tcPr>
    </w:tblStylePr>
    <w:tblStylePr w:type="lastCol">
      <w:rPr>
        <w:rFonts w:cs="Times New Roman"/>
        <w:b/>
        <w:bCs/>
      </w:rPr>
      <w:tblPr/>
      <w:tcPr>
        <w:tcBorders>
          <w:right w:val="single" w:sz="4" w:space="0" w:color="65665C"/>
        </w:tcBorders>
        <w:shd w:val="clear" w:color="auto" w:fill="auto"/>
      </w:tcPr>
    </w:tblStylePr>
    <w:tblStylePr w:type="band1Vert">
      <w:rPr>
        <w:rFonts w:cs="Times New Roman"/>
      </w:rPr>
      <w:tblPr/>
      <w:tcPr>
        <w:tcBorders>
          <w:top w:val="nil"/>
          <w:left w:val="single" w:sz="4" w:space="0" w:color="65665C"/>
          <w:bottom w:val="nil"/>
          <w:right w:val="single" w:sz="4" w:space="0" w:color="65665C"/>
          <w:insideH w:val="nil"/>
          <w:insideV w:val="nil"/>
          <w:tl2br w:val="nil"/>
          <w:tr2bl w:val="nil"/>
        </w:tcBorders>
        <w:shd w:val="clear" w:color="auto" w:fill="auto"/>
      </w:tcPr>
    </w:tblStylePr>
    <w:tblStylePr w:type="band2Vert">
      <w:rPr>
        <w:rFonts w:cs="Times New Roman"/>
      </w:rPr>
      <w:tblPr/>
      <w:tcPr>
        <w:tcBorders>
          <w:top w:val="nil"/>
          <w:left w:val="single" w:sz="4" w:space="0" w:color="65665C"/>
          <w:bottom w:val="nil"/>
          <w:right w:val="single" w:sz="4" w:space="0" w:color="65665C"/>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nil"/>
          <w:left w:val="nil"/>
          <w:bottom w:val="nil"/>
          <w:right w:val="nil"/>
          <w:insideH w:val="nil"/>
          <w:insideV w:val="nil"/>
          <w:tl2br w:val="nil"/>
          <w:tr2bl w:val="nil"/>
        </w:tcBorders>
        <w:shd w:val="clear" w:color="auto" w:fill="auto"/>
      </w:tcPr>
    </w:tblStylePr>
  </w:style>
  <w:style w:type="table" w:styleId="TableSimple1">
    <w:name w:val="Table Simple 1"/>
    <w:basedOn w:val="TableNormal"/>
    <w:uiPriority w:val="99"/>
    <w:semiHidden/>
    <w:rsid w:val="001019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normal31">
    <w:name w:val="Tabla normal 31"/>
    <w:basedOn w:val="Tablanormal11"/>
    <w:uiPriority w:val="99"/>
    <w:rsid w:val="001019E3"/>
    <w:tblPr>
      <w:tblStyleRowBandSize w:val="1"/>
      <w:tblStyleColBandSize w:val="1"/>
      <w:tblInd w:w="0" w:type="dxa"/>
      <w:tblBorders>
        <w:top w:val="single" w:sz="12" w:space="0" w:color="008000"/>
        <w:bottom w:val="single" w:sz="12" w:space="0" w:color="008000"/>
      </w:tblBorders>
      <w:tblCellMar>
        <w:top w:w="74" w:type="dxa"/>
        <w:left w:w="74" w:type="dxa"/>
        <w:bottom w:w="74" w:type="dxa"/>
        <w:right w:w="74" w:type="dxa"/>
      </w:tblCellMar>
    </w:tblPr>
    <w:tblStylePr w:type="firstRow">
      <w:pPr>
        <w:jc w:val="center"/>
      </w:pPr>
      <w:rPr>
        <w:rFonts w:ascii="Lucida Fax" w:hAnsi="Lucida Fax" w:cs="Times New Roman"/>
        <w:b/>
        <w:bCs/>
        <w:caps/>
        <w:sz w:val="22"/>
      </w:rPr>
      <w:tblPr/>
      <w:tcPr>
        <w:tcBorders>
          <w:top w:val="nil"/>
          <w:left w:val="nil"/>
          <w:bottom w:val="single" w:sz="4" w:space="0" w:color="A29B94"/>
          <w:right w:val="nil"/>
          <w:tl2br w:val="none" w:sz="0" w:space="0" w:color="auto"/>
          <w:tr2bl w:val="none" w:sz="0" w:space="0" w:color="auto"/>
        </w:tcBorders>
        <w:shd w:val="clear" w:color="auto" w:fill="auto"/>
      </w:tcPr>
    </w:tblStylePr>
    <w:tblStylePr w:type="lastRow">
      <w:rPr>
        <w:rFonts w:ascii="Lucida Fax" w:hAnsi="Lucida Fax" w:cs="Times New Roman"/>
        <w:b/>
        <w:bCs/>
        <w:caps/>
        <w:color w:val="FFFFFF"/>
        <w:sz w:val="18"/>
      </w:rPr>
      <w:tblPr/>
      <w:tcPr>
        <w:tcBorders>
          <w:top w:val="single" w:sz="4" w:space="0" w:color="65665C"/>
          <w:left w:val="nil"/>
          <w:bottom w:val="single" w:sz="4" w:space="0" w:color="65665C"/>
          <w:right w:val="nil"/>
          <w:insideH w:val="nil"/>
          <w:insideV w:val="nil"/>
          <w:tl2br w:val="nil"/>
          <w:tr2bl w:val="nil"/>
        </w:tcBorders>
        <w:shd w:val="clear" w:color="auto" w:fill="CDA788"/>
      </w:tcPr>
    </w:tblStylePr>
    <w:tblStylePr w:type="firstCol">
      <w:pPr>
        <w:jc w:val="left"/>
      </w:pPr>
      <w:rPr>
        <w:rFonts w:ascii="Lucida Fax" w:hAnsi="Lucida Fax" w:cs="Times New Roman"/>
        <w:b/>
        <w:bCs/>
        <w:caps/>
        <w:sz w:val="18"/>
      </w:rPr>
      <w:tblPr/>
      <w:tcPr>
        <w:tcBorders>
          <w:top w:val="nil"/>
          <w:left w:val="nil"/>
          <w:bottom w:val="nil"/>
          <w:right w:val="nil"/>
          <w:insideH w:val="nil"/>
          <w:insideV w:val="nil"/>
          <w:tl2br w:val="nil"/>
          <w:tr2bl w:val="nil"/>
        </w:tcBorders>
        <w:shd w:val="clear" w:color="auto" w:fill="auto"/>
      </w:tcPr>
    </w:tblStylePr>
    <w:tblStylePr w:type="lastCol">
      <w:rPr>
        <w:rFonts w:cs="Times New Roman"/>
        <w:b/>
        <w:bCs/>
        <w:caps/>
      </w:rPr>
      <w:tblPr/>
      <w:tcPr>
        <w:tcBorders>
          <w:left w:val="nil"/>
        </w:tcBorders>
      </w:tcPr>
    </w:tblStylePr>
    <w:tblStylePr w:type="band1Vert">
      <w:rPr>
        <w:rFonts w:cs="Times New Roman"/>
      </w:rPr>
      <w:tblPr/>
      <w:tcPr>
        <w:tcBorders>
          <w:top w:val="nil"/>
          <w:left w:val="nil"/>
          <w:bottom w:val="nil"/>
          <w:right w:val="nil"/>
          <w:insideH w:val="nil"/>
          <w:insideV w:val="nil"/>
          <w:tl2br w:val="nil"/>
          <w:tr2bl w:val="nil"/>
        </w:tcBorders>
        <w:shd w:val="clear" w:color="auto" w:fill="auto"/>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anormal41">
    <w:name w:val="Tabla normal 41"/>
    <w:basedOn w:val="Tablanormal31"/>
    <w:uiPriority w:val="99"/>
    <w:rsid w:val="001019E3"/>
    <w:tblPr>
      <w:tblStyleRowBandSize w:val="1"/>
      <w:tblStyleColBandSize w:val="1"/>
      <w:tblInd w:w="0" w:type="dxa"/>
      <w:tblBorders>
        <w:top w:val="single" w:sz="12" w:space="0" w:color="008000"/>
        <w:bottom w:val="single" w:sz="12" w:space="0" w:color="008000"/>
      </w:tblBorders>
      <w:tblCellMar>
        <w:top w:w="74" w:type="dxa"/>
        <w:left w:w="74" w:type="dxa"/>
        <w:bottom w:w="74" w:type="dxa"/>
        <w:right w:w="74" w:type="dxa"/>
      </w:tblCellMar>
    </w:tblPr>
    <w:tblStylePr w:type="firstRow">
      <w:pPr>
        <w:jc w:val="center"/>
      </w:pPr>
      <w:rPr>
        <w:rFonts w:ascii="Lucida Fax" w:hAnsi="Lucida Fax" w:cs="Times New Roman"/>
        <w:b/>
        <w:bCs/>
        <w:caps/>
        <w:sz w:val="22"/>
      </w:rPr>
      <w:tblPr/>
      <w:tcPr>
        <w:tcBorders>
          <w:top w:val="nil"/>
          <w:left w:val="nil"/>
          <w:bottom w:val="single" w:sz="4" w:space="0" w:color="A29B94"/>
          <w:right w:val="nil"/>
          <w:tl2br w:val="none" w:sz="0" w:space="0" w:color="auto"/>
          <w:tr2bl w:val="none" w:sz="0" w:space="0" w:color="auto"/>
        </w:tcBorders>
        <w:shd w:val="clear" w:color="auto" w:fill="auto"/>
      </w:tcPr>
    </w:tblStylePr>
    <w:tblStylePr w:type="lastRow">
      <w:rPr>
        <w:rFonts w:ascii="Lucida Fax" w:hAnsi="Lucida Fax" w:cs="Times New Roman"/>
        <w:b/>
        <w:bCs/>
        <w:caps/>
        <w:color w:val="FFFFFF"/>
        <w:sz w:val="18"/>
      </w:rPr>
      <w:tblPr/>
      <w:tcPr>
        <w:tcBorders>
          <w:top w:val="single" w:sz="4" w:space="0" w:color="65665C"/>
          <w:left w:val="nil"/>
          <w:bottom w:val="single" w:sz="4" w:space="0" w:color="65665C"/>
          <w:right w:val="nil"/>
          <w:insideH w:val="nil"/>
          <w:insideV w:val="nil"/>
          <w:tl2br w:val="nil"/>
          <w:tr2bl w:val="nil"/>
        </w:tcBorders>
        <w:shd w:val="clear" w:color="auto" w:fill="86C8BC"/>
      </w:tcPr>
    </w:tblStylePr>
    <w:tblStylePr w:type="firstCol">
      <w:pPr>
        <w:jc w:val="left"/>
      </w:pPr>
      <w:rPr>
        <w:rFonts w:ascii="Lucida Fax" w:hAnsi="Lucida Fax" w:cs="Times New Roman"/>
        <w:b/>
        <w:bCs/>
        <w:caps/>
        <w:sz w:val="18"/>
      </w:rPr>
      <w:tblPr/>
      <w:tcPr>
        <w:tcBorders>
          <w:top w:val="nil"/>
          <w:left w:val="nil"/>
          <w:bottom w:val="nil"/>
          <w:right w:val="nil"/>
          <w:insideH w:val="nil"/>
          <w:insideV w:val="nil"/>
          <w:tl2br w:val="nil"/>
          <w:tr2bl w:val="nil"/>
        </w:tcBorders>
        <w:shd w:val="clear" w:color="auto" w:fill="auto"/>
      </w:tcPr>
    </w:tblStylePr>
    <w:tblStylePr w:type="lastCol">
      <w:rPr>
        <w:rFonts w:cs="Times New Roman"/>
        <w:b/>
        <w:bCs/>
        <w:caps/>
      </w:rPr>
      <w:tblPr/>
      <w:tcPr>
        <w:tcBorders>
          <w:left w:val="nil"/>
        </w:tcBorders>
      </w:tcPr>
    </w:tblStylePr>
    <w:tblStylePr w:type="band1Vert">
      <w:rPr>
        <w:rFonts w:cs="Times New Roman"/>
      </w:rPr>
      <w:tblPr/>
      <w:tcPr>
        <w:tcBorders>
          <w:top w:val="nil"/>
          <w:left w:val="nil"/>
          <w:bottom w:val="nil"/>
          <w:right w:val="nil"/>
          <w:insideH w:val="nil"/>
          <w:insideV w:val="nil"/>
          <w:tl2br w:val="nil"/>
          <w:tr2bl w:val="nil"/>
        </w:tcBorders>
        <w:shd w:val="clear" w:color="auto" w:fill="auto"/>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ListContinue">
    <w:name w:val="List Continue"/>
    <w:basedOn w:val="Normal"/>
    <w:uiPriority w:val="99"/>
    <w:semiHidden/>
    <w:rsid w:val="001019E3"/>
    <w:pPr>
      <w:spacing w:after="120"/>
      <w:ind w:left="283"/>
      <w:contextualSpacing/>
    </w:pPr>
  </w:style>
  <w:style w:type="paragraph" w:styleId="EndnoteText">
    <w:name w:val="endnote text"/>
    <w:basedOn w:val="Normal"/>
    <w:link w:val="EndnoteTextChar"/>
    <w:uiPriority w:val="99"/>
    <w:rsid w:val="001019E3"/>
    <w:rPr>
      <w:sz w:val="16"/>
      <w:szCs w:val="20"/>
    </w:rPr>
  </w:style>
  <w:style w:type="character" w:customStyle="1" w:styleId="EndnoteTextChar">
    <w:name w:val="Endnote Text Char"/>
    <w:basedOn w:val="DefaultParagraphFont"/>
    <w:link w:val="EndnoteText"/>
    <w:uiPriority w:val="99"/>
    <w:locked/>
    <w:rsid w:val="001019E3"/>
    <w:rPr>
      <w:rFonts w:cs="Times New Roman"/>
      <w:sz w:val="20"/>
      <w:szCs w:val="20"/>
    </w:rPr>
  </w:style>
  <w:style w:type="paragraph" w:styleId="FootnoteText">
    <w:name w:val="footnote text"/>
    <w:basedOn w:val="Normal"/>
    <w:link w:val="FootnoteTextChar"/>
    <w:uiPriority w:val="99"/>
    <w:rsid w:val="001019E3"/>
    <w:rPr>
      <w:sz w:val="16"/>
      <w:szCs w:val="20"/>
    </w:rPr>
  </w:style>
  <w:style w:type="character" w:customStyle="1" w:styleId="FootnoteTextChar">
    <w:name w:val="Footnote Text Char"/>
    <w:basedOn w:val="DefaultParagraphFont"/>
    <w:link w:val="FootnoteText"/>
    <w:uiPriority w:val="99"/>
    <w:locked/>
    <w:rsid w:val="001019E3"/>
    <w:rPr>
      <w:rFonts w:cs="Times New Roman"/>
      <w:sz w:val="20"/>
      <w:szCs w:val="20"/>
    </w:rPr>
  </w:style>
  <w:style w:type="paragraph" w:styleId="Footer">
    <w:name w:val="footer"/>
    <w:basedOn w:val="Normal"/>
    <w:link w:val="FooterChar"/>
    <w:uiPriority w:val="99"/>
    <w:rsid w:val="00A74548"/>
    <w:pPr>
      <w:tabs>
        <w:tab w:val="center" w:pos="4252"/>
        <w:tab w:val="right" w:pos="8504"/>
      </w:tabs>
      <w:spacing w:after="0" w:line="240" w:lineRule="auto"/>
    </w:pPr>
    <w:rPr>
      <w:sz w:val="20"/>
    </w:rPr>
  </w:style>
  <w:style w:type="character" w:customStyle="1" w:styleId="FooterChar">
    <w:name w:val="Footer Char"/>
    <w:basedOn w:val="DefaultParagraphFont"/>
    <w:link w:val="Footer"/>
    <w:uiPriority w:val="99"/>
    <w:locked/>
    <w:rsid w:val="000A5D5C"/>
    <w:rPr>
      <w:rFonts w:cs="Times New Roman"/>
      <w:sz w:val="20"/>
    </w:rPr>
  </w:style>
  <w:style w:type="character" w:styleId="PlaceholderText">
    <w:name w:val="Placeholder Text"/>
    <w:basedOn w:val="DefaultParagraphFont"/>
    <w:uiPriority w:val="99"/>
    <w:semiHidden/>
    <w:rsid w:val="004D08FF"/>
    <w:rPr>
      <w:rFonts w:cs="Times New Roman"/>
      <w:color w:val="808080"/>
    </w:rPr>
  </w:style>
  <w:style w:type="paragraph" w:customStyle="1" w:styleId="Encabezado-asunto">
    <w:name w:val="Encabezado - asunto"/>
    <w:link w:val="Encabezado-asuntoCar"/>
    <w:uiPriority w:val="99"/>
    <w:rsid w:val="00A74548"/>
    <w:pPr>
      <w:spacing w:line="288" w:lineRule="auto"/>
      <w:jc w:val="right"/>
    </w:pPr>
    <w:rPr>
      <w:sz w:val="20"/>
      <w:szCs w:val="18"/>
      <w:lang w:eastAsia="en-US"/>
    </w:rPr>
  </w:style>
  <w:style w:type="character" w:customStyle="1" w:styleId="Encabezado-asuntoCar">
    <w:name w:val="Encabezado - asunto Car"/>
    <w:basedOn w:val="HeaderChar"/>
    <w:link w:val="Encabezado-asunto"/>
    <w:uiPriority w:val="99"/>
    <w:locked/>
    <w:rsid w:val="00A74548"/>
    <w:rPr>
      <w:sz w:val="18"/>
      <w:szCs w:val="18"/>
      <w:lang w:val="es-ES" w:eastAsia="en-US" w:bidi="ar-SA"/>
    </w:rPr>
  </w:style>
  <w:style w:type="paragraph" w:customStyle="1" w:styleId="Texto2">
    <w:name w:val="Texto 2"/>
    <w:basedOn w:val="Normal"/>
    <w:link w:val="Texto2Car"/>
    <w:uiPriority w:val="99"/>
    <w:rsid w:val="00F32D24"/>
    <w:pPr>
      <w:ind w:left="284"/>
    </w:pPr>
    <w:rPr>
      <w:szCs w:val="20"/>
    </w:rPr>
  </w:style>
  <w:style w:type="paragraph" w:customStyle="1" w:styleId="Portada-Ttulo">
    <w:name w:val="Portada - Título"/>
    <w:basedOn w:val="Normal"/>
    <w:next w:val="Portada-Asunto"/>
    <w:uiPriority w:val="99"/>
    <w:rsid w:val="00645ECB"/>
    <w:pPr>
      <w:spacing w:after="120"/>
      <w:jc w:val="left"/>
    </w:pPr>
    <w:rPr>
      <w:rFonts w:eastAsia="Times New Roman"/>
      <w:b/>
      <w:sz w:val="52"/>
      <w:szCs w:val="52"/>
    </w:rPr>
  </w:style>
  <w:style w:type="paragraph" w:customStyle="1" w:styleId="Portada-Asunto">
    <w:name w:val="Portada - Asunto"/>
    <w:basedOn w:val="Normal"/>
    <w:next w:val="Portada-EmisorProyecto"/>
    <w:uiPriority w:val="99"/>
    <w:rsid w:val="00645ECB"/>
    <w:pPr>
      <w:spacing w:after="120"/>
      <w:jc w:val="left"/>
    </w:pPr>
    <w:rPr>
      <w:rFonts w:eastAsia="Times New Roman"/>
      <w:sz w:val="40"/>
      <w:szCs w:val="32"/>
    </w:rPr>
  </w:style>
  <w:style w:type="paragraph" w:customStyle="1" w:styleId="Portada-EmisorProyecto">
    <w:name w:val="Portada - Emisor / Proyecto"/>
    <w:basedOn w:val="Portada-Asunto"/>
    <w:next w:val="Portada-infoadicional"/>
    <w:uiPriority w:val="99"/>
    <w:rsid w:val="00645ECB"/>
    <w:rPr>
      <w:sz w:val="32"/>
    </w:rPr>
  </w:style>
  <w:style w:type="paragraph" w:customStyle="1" w:styleId="Portada-infoadicional">
    <w:name w:val="Portada - info adicional"/>
    <w:basedOn w:val="Portada-EmisorProyecto"/>
    <w:next w:val="Normal"/>
    <w:uiPriority w:val="99"/>
    <w:rsid w:val="00645ECB"/>
    <w:rPr>
      <w:sz w:val="28"/>
    </w:rPr>
  </w:style>
  <w:style w:type="paragraph" w:customStyle="1" w:styleId="Portada-Fecha">
    <w:name w:val="Portada - Fecha"/>
    <w:basedOn w:val="Portada-infoadicional"/>
    <w:uiPriority w:val="99"/>
    <w:rsid w:val="00586613"/>
    <w:rPr>
      <w:b/>
      <w:sz w:val="24"/>
    </w:rPr>
  </w:style>
  <w:style w:type="character" w:customStyle="1" w:styleId="Texto2Car">
    <w:name w:val="Texto 2 Car"/>
    <w:basedOn w:val="DefaultParagraphFont"/>
    <w:link w:val="Texto2"/>
    <w:uiPriority w:val="99"/>
    <w:locked/>
    <w:rsid w:val="00F32D24"/>
    <w:rPr>
      <w:rFonts w:ascii="Lucida Fax" w:hAnsi="Lucida Fax" w:cs="Times New Roman"/>
      <w:sz w:val="20"/>
      <w:szCs w:val="20"/>
    </w:rPr>
  </w:style>
  <w:style w:type="paragraph" w:customStyle="1" w:styleId="Texto3">
    <w:name w:val="Texto 3"/>
    <w:basedOn w:val="Texto2"/>
    <w:link w:val="Texto3Car"/>
    <w:uiPriority w:val="99"/>
    <w:rsid w:val="00C65B12"/>
    <w:pPr>
      <w:ind w:left="851"/>
    </w:pPr>
  </w:style>
  <w:style w:type="character" w:customStyle="1" w:styleId="ListParagraphChar">
    <w:name w:val="List Paragraph Char"/>
    <w:basedOn w:val="DefaultParagraphFont"/>
    <w:link w:val="ListParagraph"/>
    <w:uiPriority w:val="99"/>
    <w:locked/>
    <w:rsid w:val="006F6CC5"/>
    <w:rPr>
      <w:rFonts w:cs="Times New Roman"/>
    </w:rPr>
  </w:style>
  <w:style w:type="character" w:customStyle="1" w:styleId="Texto3Car">
    <w:name w:val="Texto 3 Car"/>
    <w:basedOn w:val="Texto2Car"/>
    <w:link w:val="Texto3"/>
    <w:uiPriority w:val="99"/>
    <w:locked/>
    <w:rsid w:val="00C65B12"/>
  </w:style>
  <w:style w:type="character" w:styleId="Hyperlink">
    <w:name w:val="Hyperlink"/>
    <w:basedOn w:val="DefaultParagraphFont"/>
    <w:uiPriority w:val="99"/>
    <w:rsid w:val="00F32D24"/>
    <w:rPr>
      <w:rFonts w:cs="Times New Roman"/>
      <w:color w:val="0000FF"/>
      <w:u w:val="single"/>
    </w:rPr>
  </w:style>
  <w:style w:type="paragraph" w:customStyle="1" w:styleId="Prrafodelista2">
    <w:name w:val="Párrafo de lista 2"/>
    <w:basedOn w:val="ListParagraph"/>
    <w:link w:val="Prrafodelista2Car"/>
    <w:uiPriority w:val="99"/>
    <w:rsid w:val="002D5873"/>
    <w:pPr>
      <w:autoSpaceDE w:val="0"/>
      <w:autoSpaceDN w:val="0"/>
      <w:adjustRightInd w:val="0"/>
      <w:ind w:left="0" w:firstLine="0"/>
    </w:pPr>
    <w:rPr>
      <w:rFonts w:cs="Arial"/>
    </w:rPr>
  </w:style>
  <w:style w:type="character" w:customStyle="1" w:styleId="Prrafodelista2Car">
    <w:name w:val="Párrafo de lista 2 Car"/>
    <w:basedOn w:val="ListParagraphChar"/>
    <w:link w:val="Prrafodelista2"/>
    <w:uiPriority w:val="99"/>
    <w:locked/>
    <w:rsid w:val="002D5873"/>
    <w:rPr>
      <w:rFonts w:cs="Arial"/>
    </w:rPr>
  </w:style>
  <w:style w:type="paragraph" w:customStyle="1" w:styleId="Prrafodelista3">
    <w:name w:val="Párrafo de lista 3"/>
    <w:basedOn w:val="Prrafodelista2"/>
    <w:link w:val="Prrafodelista3Car"/>
    <w:uiPriority w:val="99"/>
    <w:rsid w:val="002D5873"/>
  </w:style>
  <w:style w:type="character" w:customStyle="1" w:styleId="Prrafodelista3Car">
    <w:name w:val="Párrafo de lista 3 Car"/>
    <w:basedOn w:val="Prrafodelista2Car"/>
    <w:link w:val="Prrafodelista3"/>
    <w:uiPriority w:val="99"/>
    <w:locked/>
    <w:rsid w:val="002D5873"/>
  </w:style>
  <w:style w:type="paragraph" w:customStyle="1" w:styleId="Acta-Comit">
    <w:name w:val="Acta - Comité"/>
    <w:basedOn w:val="Portada-EmisorProyecto"/>
    <w:uiPriority w:val="99"/>
    <w:rsid w:val="00233FF7"/>
    <w:pPr>
      <w:jc w:val="center"/>
    </w:pPr>
  </w:style>
  <w:style w:type="paragraph" w:customStyle="1" w:styleId="Acta-Nmero">
    <w:name w:val="Acta - Número"/>
    <w:basedOn w:val="Portada-Asunto"/>
    <w:next w:val="Acta-Comit"/>
    <w:uiPriority w:val="99"/>
    <w:rsid w:val="00233FF7"/>
    <w:pPr>
      <w:jc w:val="center"/>
    </w:pPr>
    <w:rPr>
      <w:b/>
    </w:rPr>
  </w:style>
  <w:style w:type="paragraph" w:styleId="BalloonText">
    <w:name w:val="Balloon Text"/>
    <w:basedOn w:val="Normal"/>
    <w:link w:val="BalloonTextChar"/>
    <w:uiPriority w:val="99"/>
    <w:semiHidden/>
    <w:rsid w:val="0083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501"/>
    <w:rPr>
      <w:rFonts w:ascii="Tahoma" w:hAnsi="Tahoma" w:cs="Tahoma"/>
      <w:sz w:val="16"/>
      <w:szCs w:val="16"/>
    </w:rPr>
  </w:style>
  <w:style w:type="numbering" w:customStyle="1" w:styleId="Vietastexto2">
    <w:name w:val="Viñetas texto 2"/>
    <w:rsid w:val="0016218F"/>
    <w:pPr>
      <w:numPr>
        <w:numId w:val="5"/>
      </w:numPr>
    </w:pPr>
  </w:style>
  <w:style w:type="numbering" w:customStyle="1" w:styleId="Vietastextotres">
    <w:name w:val="Viñetas texto tres"/>
    <w:rsid w:val="0016218F"/>
    <w:pPr>
      <w:numPr>
        <w:numId w:val="6"/>
      </w:numPr>
    </w:pPr>
  </w:style>
  <w:style w:type="numbering" w:customStyle="1" w:styleId="Liberbank">
    <w:name w:val="Liberbank"/>
    <w:rsid w:val="0016218F"/>
    <w:pPr>
      <w:numPr>
        <w:numId w:val="4"/>
      </w:numPr>
    </w:pPr>
  </w:style>
  <w:style w:type="numbering" w:styleId="111111">
    <w:name w:val="Outline List 2"/>
    <w:basedOn w:val="NoList"/>
    <w:uiPriority w:val="99"/>
    <w:semiHidden/>
    <w:unhideWhenUsed/>
    <w:rsid w:val="0016218F"/>
    <w:pPr>
      <w:numPr>
        <w:numId w:val="1"/>
      </w:numPr>
    </w:pPr>
  </w:style>
  <w:style w:type="numbering" w:customStyle="1" w:styleId="Numeracintextodos">
    <w:name w:val="Numeración texto dos"/>
    <w:rsid w:val="0016218F"/>
    <w:pPr>
      <w:numPr>
        <w:numId w:val="7"/>
      </w:numPr>
    </w:pPr>
  </w:style>
  <w:style w:type="numbering" w:styleId="1ai">
    <w:name w:val="Outline List 1"/>
    <w:basedOn w:val="NoList"/>
    <w:uiPriority w:val="99"/>
    <w:semiHidden/>
    <w:unhideWhenUsed/>
    <w:rsid w:val="0016218F"/>
    <w:pPr>
      <w:numPr>
        <w:numId w:val="2"/>
      </w:numPr>
    </w:pPr>
  </w:style>
  <w:style w:type="numbering" w:customStyle="1" w:styleId="Numeracintextotres">
    <w:name w:val="Numeración texto tres"/>
    <w:rsid w:val="0016218F"/>
    <w:pPr>
      <w:numPr>
        <w:numId w:val="8"/>
      </w:numPr>
    </w:pPr>
  </w:style>
</w:styles>
</file>

<file path=word/webSettings.xml><?xml version="1.0" encoding="utf-8"?>
<w:webSettings xmlns:r="http://schemas.openxmlformats.org/officeDocument/2006/relationships" xmlns:w="http://schemas.openxmlformats.org/wordprocessingml/2006/main">
  <w:divs>
    <w:div w:id="1577938692">
      <w:marLeft w:val="0"/>
      <w:marRight w:val="0"/>
      <w:marTop w:val="0"/>
      <w:marBottom w:val="0"/>
      <w:divBdr>
        <w:top w:val="none" w:sz="0" w:space="0" w:color="auto"/>
        <w:left w:val="none" w:sz="0" w:space="0" w:color="auto"/>
        <w:bottom w:val="none" w:sz="0" w:space="0" w:color="auto"/>
        <w:right w:val="none" w:sz="0" w:space="0" w:color="auto"/>
      </w:divBdr>
    </w:div>
    <w:div w:id="1577938693">
      <w:marLeft w:val="0"/>
      <w:marRight w:val="0"/>
      <w:marTop w:val="0"/>
      <w:marBottom w:val="0"/>
      <w:divBdr>
        <w:top w:val="none" w:sz="0" w:space="0" w:color="auto"/>
        <w:left w:val="none" w:sz="0" w:space="0" w:color="auto"/>
        <w:bottom w:val="none" w:sz="0" w:space="0" w:color="auto"/>
        <w:right w:val="none" w:sz="0" w:space="0" w:color="auto"/>
      </w:divBdr>
    </w:div>
    <w:div w:id="1577938694">
      <w:marLeft w:val="0"/>
      <w:marRight w:val="0"/>
      <w:marTop w:val="0"/>
      <w:marBottom w:val="0"/>
      <w:divBdr>
        <w:top w:val="none" w:sz="0" w:space="0" w:color="auto"/>
        <w:left w:val="none" w:sz="0" w:space="0" w:color="auto"/>
        <w:bottom w:val="none" w:sz="0" w:space="0" w:color="auto"/>
        <w:right w:val="none" w:sz="0" w:space="0" w:color="auto"/>
      </w:divBdr>
    </w:div>
    <w:div w:id="1577938695">
      <w:marLeft w:val="0"/>
      <w:marRight w:val="0"/>
      <w:marTop w:val="0"/>
      <w:marBottom w:val="0"/>
      <w:divBdr>
        <w:top w:val="none" w:sz="0" w:space="0" w:color="auto"/>
        <w:left w:val="none" w:sz="0" w:space="0" w:color="auto"/>
        <w:bottom w:val="none" w:sz="0" w:space="0" w:color="auto"/>
        <w:right w:val="none" w:sz="0" w:space="0" w:color="auto"/>
      </w:divBdr>
    </w:div>
    <w:div w:id="1577938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1229</Words>
  <Characters>6762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de Comunicación</dc:title>
  <dc:subject>comunicación@liberbank.es</dc:subject>
  <dc:creator>Javier Lázaro Santiago</dc:creator>
  <cp:keywords/>
  <dc:description/>
  <cp:lastModifiedBy>Jose Luis</cp:lastModifiedBy>
  <cp:revision>2</cp:revision>
  <cp:lastPrinted>2016-05-06T07:03:00Z</cp:lastPrinted>
  <dcterms:created xsi:type="dcterms:W3CDTF">2016-07-14T13:46:00Z</dcterms:created>
  <dcterms:modified xsi:type="dcterms:W3CDTF">2016-07-14T13:46:00Z</dcterms:modified>
</cp:coreProperties>
</file>