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7C2" w:rsidRPr="00A728B2" w:rsidRDefault="00A728B2" w:rsidP="00D50F9F">
      <w:pPr>
        <w:jc w:val="center"/>
        <w:rPr>
          <w:rFonts w:ascii="Perpetua Titling MT" w:hAnsi="Perpetua Titling MT"/>
          <w:b/>
          <w:sz w:val="32"/>
          <w:szCs w:val="32"/>
        </w:rPr>
      </w:pPr>
      <w:r w:rsidRPr="00A728B2">
        <w:rPr>
          <w:rFonts w:ascii="Perpetua Titling MT" w:hAnsi="Perpetua Titling MT"/>
          <w:b/>
          <w:sz w:val="32"/>
          <w:szCs w:val="32"/>
        </w:rPr>
        <w:t>Hacienda</w:t>
      </w:r>
      <w:r w:rsidR="00176DD7">
        <w:rPr>
          <w:rFonts w:ascii="Perpetua Titling MT" w:hAnsi="Perpetua Titling MT"/>
          <w:b/>
          <w:sz w:val="32"/>
          <w:szCs w:val="32"/>
        </w:rPr>
        <w:t xml:space="preserve"> reconoce </w:t>
      </w:r>
      <w:r w:rsidR="00100FE8">
        <w:rPr>
          <w:rFonts w:ascii="Perpetua Titling MT" w:hAnsi="Perpetua Titling MT"/>
          <w:b/>
          <w:sz w:val="32"/>
          <w:szCs w:val="32"/>
        </w:rPr>
        <w:t xml:space="preserve">que </w:t>
      </w:r>
      <w:r w:rsidR="00176DD7">
        <w:rPr>
          <w:rFonts w:ascii="Perpetua Titling MT" w:hAnsi="Perpetua Titling MT"/>
          <w:b/>
          <w:sz w:val="32"/>
          <w:szCs w:val="32"/>
        </w:rPr>
        <w:t xml:space="preserve">los hermanos </w:t>
      </w:r>
      <w:r w:rsidRPr="00A728B2">
        <w:rPr>
          <w:rFonts w:ascii="Perpetua Titling MT" w:hAnsi="Perpetua Titling MT"/>
          <w:b/>
          <w:sz w:val="32"/>
          <w:szCs w:val="32"/>
        </w:rPr>
        <w:t xml:space="preserve">Areces Galán </w:t>
      </w:r>
      <w:r w:rsidR="00100FE8">
        <w:rPr>
          <w:rFonts w:ascii="Perpetua Titling MT" w:hAnsi="Perpetua Titling MT"/>
          <w:b/>
          <w:sz w:val="32"/>
          <w:szCs w:val="32"/>
        </w:rPr>
        <w:t xml:space="preserve">fueron incluidos por error </w:t>
      </w:r>
      <w:r w:rsidRPr="00A728B2">
        <w:rPr>
          <w:rFonts w:ascii="Perpetua Titling MT" w:hAnsi="Perpetua Titling MT"/>
          <w:b/>
          <w:sz w:val="32"/>
          <w:szCs w:val="32"/>
        </w:rPr>
        <w:t xml:space="preserve">en el listado de morosos y le devuelve </w:t>
      </w:r>
      <w:r w:rsidR="00D50F9F">
        <w:rPr>
          <w:rFonts w:ascii="Perpetua Titling MT" w:hAnsi="Perpetua Titling MT"/>
          <w:b/>
          <w:sz w:val="32"/>
          <w:szCs w:val="32"/>
        </w:rPr>
        <w:t>los 3 millones que pagaron</w:t>
      </w:r>
      <w:r w:rsidRPr="00A728B2">
        <w:rPr>
          <w:rFonts w:ascii="Perpetua Titling MT" w:hAnsi="Perpetua Titling MT"/>
          <w:b/>
          <w:sz w:val="32"/>
          <w:szCs w:val="32"/>
        </w:rPr>
        <w:t>, más los intereses de demora</w:t>
      </w:r>
    </w:p>
    <w:p w:rsidR="003747C2" w:rsidRDefault="002239E1" w:rsidP="002239E1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 Agencia Tributaria incluyó a</w:t>
      </w:r>
      <w:r w:rsidR="00D50F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Javier</w:t>
      </w:r>
      <w:r w:rsidR="00100FE8">
        <w:rPr>
          <w:b/>
          <w:sz w:val="24"/>
          <w:szCs w:val="24"/>
        </w:rPr>
        <w:t>, Carlota y Carlos</w:t>
      </w:r>
      <w:r>
        <w:rPr>
          <w:b/>
          <w:sz w:val="24"/>
          <w:szCs w:val="24"/>
        </w:rPr>
        <w:t xml:space="preserve"> Areces Galán en el listado de morosos publicado el 23 de diciembre de 2015, a pesar de haber abonado </w:t>
      </w:r>
      <w:r w:rsidR="00D50F9F">
        <w:rPr>
          <w:b/>
          <w:sz w:val="24"/>
          <w:szCs w:val="24"/>
        </w:rPr>
        <w:t xml:space="preserve">cada uno el montante </w:t>
      </w:r>
      <w:r>
        <w:rPr>
          <w:b/>
          <w:sz w:val="24"/>
          <w:szCs w:val="24"/>
        </w:rPr>
        <w:t xml:space="preserve">que </w:t>
      </w:r>
      <w:r w:rsidR="00D50F9F">
        <w:rPr>
          <w:b/>
          <w:sz w:val="24"/>
          <w:szCs w:val="24"/>
        </w:rPr>
        <w:t xml:space="preserve">se </w:t>
      </w:r>
      <w:r>
        <w:rPr>
          <w:b/>
          <w:sz w:val="24"/>
          <w:szCs w:val="24"/>
        </w:rPr>
        <w:t>le</w:t>
      </w:r>
      <w:r w:rsidR="00D50F9F">
        <w:rPr>
          <w:b/>
          <w:sz w:val="24"/>
          <w:szCs w:val="24"/>
        </w:rPr>
        <w:t>s solicitaba.</w:t>
      </w:r>
    </w:p>
    <w:p w:rsidR="003747C2" w:rsidRDefault="002239E1" w:rsidP="003747C2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 certificado emitido por la propia Agencia Tributaria ya reconoce con fecha 29 de diciembre de 2015 que </w:t>
      </w:r>
      <w:r w:rsidR="00100FE8">
        <w:rPr>
          <w:b/>
          <w:sz w:val="24"/>
          <w:szCs w:val="24"/>
        </w:rPr>
        <w:t>los hermanos estaban</w:t>
      </w:r>
      <w:r>
        <w:rPr>
          <w:b/>
          <w:sz w:val="24"/>
          <w:szCs w:val="24"/>
        </w:rPr>
        <w:t xml:space="preserve"> al corriente de pago, si</w:t>
      </w:r>
      <w:r w:rsidR="00100FE8">
        <w:rPr>
          <w:b/>
          <w:sz w:val="24"/>
          <w:szCs w:val="24"/>
        </w:rPr>
        <w:t xml:space="preserve">tuación de nuevo avalada por el acuerdo de resolución que obliga a la </w:t>
      </w:r>
      <w:r>
        <w:rPr>
          <w:b/>
          <w:sz w:val="24"/>
          <w:szCs w:val="24"/>
        </w:rPr>
        <w:t>devolución del pago y los intereses de demora.</w:t>
      </w:r>
    </w:p>
    <w:p w:rsidR="00D50F9F" w:rsidRDefault="00D50F9F" w:rsidP="003747C2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Hacienda ha </w:t>
      </w:r>
      <w:r w:rsidR="00100FE8">
        <w:rPr>
          <w:b/>
          <w:sz w:val="24"/>
          <w:szCs w:val="24"/>
        </w:rPr>
        <w:t>tenido que devolver a Javier Areces Galán 1.049.481,18 euros,</w:t>
      </w:r>
      <w:r>
        <w:rPr>
          <w:b/>
          <w:sz w:val="24"/>
          <w:szCs w:val="24"/>
        </w:rPr>
        <w:t xml:space="preserve"> a Carlota Areces Galán 1.049.506,03 euros y a Carlos Areces Galán 1.042.725,09, además de los interesases de demora de cada uno de ellos.</w:t>
      </w:r>
    </w:p>
    <w:p w:rsidR="003E005B" w:rsidRDefault="003E005B" w:rsidP="003747C2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Los hermanos Areces Galán nunca han sido por tanto ni morosos, ni deudores con Hacienda.</w:t>
      </w:r>
      <w:bookmarkStart w:id="0" w:name="_GoBack"/>
      <w:bookmarkEnd w:id="0"/>
    </w:p>
    <w:p w:rsidR="00C8378E" w:rsidRDefault="00341B2E" w:rsidP="00C8378E">
      <w:pPr>
        <w:spacing w:line="240" w:lineRule="auto"/>
        <w:jc w:val="both"/>
        <w:rPr>
          <w:rFonts w:ascii="Eras Medium ITC" w:hAnsi="Eras Medium ITC"/>
          <w:sz w:val="24"/>
          <w:szCs w:val="24"/>
        </w:rPr>
      </w:pPr>
      <w:r w:rsidRPr="00341B2E">
        <w:rPr>
          <w:rFonts w:ascii="Eras Medium ITC" w:hAnsi="Eras Medium ITC"/>
          <w:i/>
          <w:sz w:val="24"/>
          <w:szCs w:val="24"/>
        </w:rPr>
        <w:t xml:space="preserve">Madrid, </w:t>
      </w:r>
      <w:r w:rsidR="00A728B2">
        <w:rPr>
          <w:rFonts w:ascii="Eras Medium ITC" w:hAnsi="Eras Medium ITC"/>
          <w:i/>
          <w:sz w:val="24"/>
          <w:szCs w:val="24"/>
        </w:rPr>
        <w:t>junio de 2016</w:t>
      </w:r>
      <w:r w:rsidRPr="00341B2E">
        <w:rPr>
          <w:rFonts w:ascii="Eras Medium ITC" w:hAnsi="Eras Medium ITC"/>
          <w:i/>
          <w:sz w:val="24"/>
          <w:szCs w:val="24"/>
        </w:rPr>
        <w:t>.</w:t>
      </w:r>
      <w:r>
        <w:rPr>
          <w:rFonts w:ascii="Eras Medium ITC" w:hAnsi="Eras Medium ITC"/>
          <w:sz w:val="24"/>
          <w:szCs w:val="24"/>
        </w:rPr>
        <w:t xml:space="preserve"> </w:t>
      </w:r>
    </w:p>
    <w:p w:rsidR="009B4FAA" w:rsidRDefault="001A68F4" w:rsidP="00C8378E">
      <w:pPr>
        <w:spacing w:line="240" w:lineRule="auto"/>
        <w:jc w:val="both"/>
        <w:rPr>
          <w:rFonts w:ascii="Microsoft JhengHei" w:eastAsia="Microsoft JhengHei" w:hAnsi="Microsoft JhengHei" w:cs="Arial"/>
          <w:sz w:val="24"/>
          <w:szCs w:val="24"/>
        </w:rPr>
      </w:pPr>
      <w:r w:rsidRPr="001A68F4">
        <w:rPr>
          <w:rFonts w:ascii="Microsoft JhengHei" w:eastAsia="Microsoft JhengHei" w:hAnsi="Microsoft JhengHei" w:cs="Arial"/>
          <w:sz w:val="24"/>
          <w:szCs w:val="24"/>
        </w:rPr>
        <w:t>La Agencia Tributaria ha acordado “</w:t>
      </w:r>
      <w:r w:rsidRPr="00C8378E">
        <w:rPr>
          <w:rFonts w:ascii="Microsoft JhengHei" w:eastAsia="Microsoft JhengHei" w:hAnsi="Microsoft JhengHei" w:cs="Arial"/>
          <w:i/>
          <w:sz w:val="24"/>
          <w:szCs w:val="24"/>
        </w:rPr>
        <w:t>estimar totalmente</w:t>
      </w:r>
      <w:r w:rsidRPr="001A68F4">
        <w:rPr>
          <w:rFonts w:ascii="Microsoft JhengHei" w:eastAsia="Microsoft JhengHei" w:hAnsi="Microsoft JhengHei" w:cs="Arial"/>
          <w:sz w:val="24"/>
          <w:szCs w:val="24"/>
        </w:rPr>
        <w:t xml:space="preserve">” </w:t>
      </w:r>
      <w:r w:rsidR="00D50F9F">
        <w:rPr>
          <w:rFonts w:ascii="Microsoft JhengHei" w:eastAsia="Microsoft JhengHei" w:hAnsi="Microsoft JhengHei" w:cs="Arial"/>
          <w:sz w:val="24"/>
          <w:szCs w:val="24"/>
        </w:rPr>
        <w:t>los</w:t>
      </w:r>
      <w:r w:rsidRPr="001A68F4">
        <w:rPr>
          <w:rFonts w:ascii="Microsoft JhengHei" w:eastAsia="Microsoft JhengHei" w:hAnsi="Microsoft JhengHei" w:cs="Arial"/>
          <w:sz w:val="24"/>
          <w:szCs w:val="24"/>
        </w:rPr>
        <w:t xml:space="preserve"> recurso</w:t>
      </w:r>
      <w:r w:rsidR="00D50F9F">
        <w:rPr>
          <w:rFonts w:ascii="Microsoft JhengHei" w:eastAsia="Microsoft JhengHei" w:hAnsi="Microsoft JhengHei" w:cs="Arial"/>
          <w:sz w:val="24"/>
          <w:szCs w:val="24"/>
        </w:rPr>
        <w:t>s</w:t>
      </w:r>
      <w:r w:rsidRPr="001A68F4">
        <w:rPr>
          <w:rFonts w:ascii="Microsoft JhengHei" w:eastAsia="Microsoft JhengHei" w:hAnsi="Microsoft JhengHei" w:cs="Arial"/>
          <w:sz w:val="24"/>
          <w:szCs w:val="24"/>
        </w:rPr>
        <w:t xml:space="preserve"> de reposición presentado</w:t>
      </w:r>
      <w:r w:rsidR="00D50F9F">
        <w:rPr>
          <w:rFonts w:ascii="Microsoft JhengHei" w:eastAsia="Microsoft JhengHei" w:hAnsi="Microsoft JhengHei" w:cs="Arial"/>
          <w:sz w:val="24"/>
          <w:szCs w:val="24"/>
        </w:rPr>
        <w:t>s</w:t>
      </w:r>
      <w:r w:rsidRPr="001A68F4">
        <w:rPr>
          <w:rFonts w:ascii="Microsoft JhengHei" w:eastAsia="Microsoft JhengHei" w:hAnsi="Microsoft JhengHei" w:cs="Arial"/>
          <w:sz w:val="24"/>
          <w:szCs w:val="24"/>
        </w:rPr>
        <w:t xml:space="preserve"> por Javier</w:t>
      </w:r>
      <w:r w:rsidR="00D50F9F">
        <w:rPr>
          <w:rFonts w:ascii="Microsoft JhengHei" w:eastAsia="Microsoft JhengHei" w:hAnsi="Microsoft JhengHei" w:cs="Arial"/>
          <w:sz w:val="24"/>
          <w:szCs w:val="24"/>
        </w:rPr>
        <w:t>, Carlota y Carlos</w:t>
      </w:r>
      <w:r w:rsidRPr="001A68F4">
        <w:rPr>
          <w:rFonts w:ascii="Microsoft JhengHei" w:eastAsia="Microsoft JhengHei" w:hAnsi="Microsoft JhengHei" w:cs="Arial"/>
          <w:sz w:val="24"/>
          <w:szCs w:val="24"/>
        </w:rPr>
        <w:t xml:space="preserve"> Areces Galán por el que </w:t>
      </w:r>
      <w:r w:rsidR="00D50F9F">
        <w:rPr>
          <w:rFonts w:ascii="Microsoft JhengHei" w:eastAsia="Microsoft JhengHei" w:hAnsi="Microsoft JhengHei" w:cs="Arial"/>
          <w:sz w:val="24"/>
          <w:szCs w:val="24"/>
        </w:rPr>
        <w:t>ha devuelto</w:t>
      </w:r>
      <w:r w:rsidRPr="001A68F4">
        <w:rPr>
          <w:rFonts w:ascii="Microsoft JhengHei" w:eastAsia="Microsoft JhengHei" w:hAnsi="Microsoft JhengHei" w:cs="Arial"/>
          <w:sz w:val="24"/>
          <w:szCs w:val="24"/>
        </w:rPr>
        <w:t xml:space="preserve"> </w:t>
      </w:r>
      <w:r w:rsidR="00D50F9F">
        <w:rPr>
          <w:rFonts w:ascii="Microsoft JhengHei" w:eastAsia="Microsoft JhengHei" w:hAnsi="Microsoft JhengHei" w:cs="Arial"/>
          <w:sz w:val="24"/>
          <w:szCs w:val="24"/>
        </w:rPr>
        <w:t xml:space="preserve">los 3.141.712,03 </w:t>
      </w:r>
      <w:r w:rsidR="00100FE8">
        <w:rPr>
          <w:rFonts w:ascii="Microsoft JhengHei" w:eastAsia="Microsoft JhengHei" w:hAnsi="Microsoft JhengHei" w:cs="Arial"/>
          <w:sz w:val="24"/>
          <w:szCs w:val="24"/>
        </w:rPr>
        <w:t>euros</w:t>
      </w:r>
      <w:r w:rsidR="00D50F9F">
        <w:rPr>
          <w:rFonts w:ascii="Microsoft JhengHei" w:eastAsia="Microsoft JhengHei" w:hAnsi="Microsoft JhengHei" w:cs="Arial"/>
          <w:sz w:val="24"/>
          <w:szCs w:val="24"/>
        </w:rPr>
        <w:t xml:space="preserve"> que tuvieron que adelantar los tres hermanos, además de los intereses de demora correspondientes. En concreto, Hacienda ha devuelto a Javier Areces Galán </w:t>
      </w:r>
      <w:r w:rsidRPr="001A68F4">
        <w:rPr>
          <w:rFonts w:ascii="Microsoft JhengHei" w:eastAsia="Microsoft JhengHei" w:hAnsi="Microsoft JhengHei" w:cs="Arial"/>
          <w:sz w:val="24"/>
          <w:szCs w:val="24"/>
        </w:rPr>
        <w:t>1.049.481,18 euros</w:t>
      </w:r>
      <w:r w:rsidR="00D50F9F">
        <w:rPr>
          <w:rFonts w:ascii="Microsoft JhengHei" w:eastAsia="Microsoft JhengHei" w:hAnsi="Microsoft JhengHei" w:cs="Arial"/>
          <w:sz w:val="24"/>
          <w:szCs w:val="24"/>
        </w:rPr>
        <w:t>, a Carlota Areces Galán le ha tenido que devolver 1.049.506,03 euros y a Carlos Areces Galán otros 1.042.725,09</w:t>
      </w:r>
      <w:r w:rsidRPr="001A68F4">
        <w:rPr>
          <w:rFonts w:ascii="Microsoft JhengHei" w:eastAsia="Microsoft JhengHei" w:hAnsi="Microsoft JhengHei" w:cs="Arial"/>
          <w:sz w:val="24"/>
          <w:szCs w:val="24"/>
        </w:rPr>
        <w:t xml:space="preserve"> </w:t>
      </w:r>
      <w:r w:rsidR="00D50F9F">
        <w:rPr>
          <w:rFonts w:ascii="Microsoft JhengHei" w:eastAsia="Microsoft JhengHei" w:hAnsi="Microsoft JhengHei" w:cs="Arial"/>
          <w:sz w:val="24"/>
          <w:szCs w:val="24"/>
        </w:rPr>
        <w:t>euros. Los tres hermanos se vieron obligados a</w:t>
      </w:r>
      <w:r w:rsidRPr="001A68F4">
        <w:rPr>
          <w:rFonts w:ascii="Microsoft JhengHei" w:eastAsia="Microsoft JhengHei" w:hAnsi="Microsoft JhengHei" w:cs="Arial"/>
          <w:sz w:val="24"/>
          <w:szCs w:val="24"/>
        </w:rPr>
        <w:t xml:space="preserve"> pagar</w:t>
      </w:r>
      <w:r w:rsidR="00D50F9F">
        <w:rPr>
          <w:rFonts w:ascii="Microsoft JhengHei" w:eastAsia="Microsoft JhengHei" w:hAnsi="Microsoft JhengHei" w:cs="Arial"/>
          <w:sz w:val="24"/>
          <w:szCs w:val="24"/>
        </w:rPr>
        <w:t xml:space="preserve"> este importe</w:t>
      </w:r>
      <w:r w:rsidRPr="001A68F4">
        <w:rPr>
          <w:rFonts w:ascii="Microsoft JhengHei" w:eastAsia="Microsoft JhengHei" w:hAnsi="Microsoft JhengHei" w:cs="Arial"/>
          <w:sz w:val="24"/>
          <w:szCs w:val="24"/>
        </w:rPr>
        <w:t xml:space="preserve"> el 20 de noviembre del pasado </w:t>
      </w:r>
      <w:r w:rsidR="00906215">
        <w:rPr>
          <w:rFonts w:ascii="Microsoft JhengHei" w:eastAsia="Microsoft JhengHei" w:hAnsi="Microsoft JhengHei" w:cs="Arial"/>
          <w:sz w:val="24"/>
          <w:szCs w:val="24"/>
        </w:rPr>
        <w:t>año, más los intereses de demora</w:t>
      </w:r>
      <w:r w:rsidR="009B4FAA" w:rsidRPr="001A68F4">
        <w:rPr>
          <w:rFonts w:ascii="Microsoft JhengHei" w:eastAsia="Microsoft JhengHei" w:hAnsi="Microsoft JhengHei" w:cs="Arial"/>
          <w:sz w:val="24"/>
          <w:szCs w:val="24"/>
        </w:rPr>
        <w:t>.</w:t>
      </w:r>
      <w:r>
        <w:rPr>
          <w:rFonts w:ascii="Microsoft JhengHei" w:eastAsia="Microsoft JhengHei" w:hAnsi="Microsoft JhengHei" w:cs="Arial"/>
          <w:sz w:val="24"/>
          <w:szCs w:val="24"/>
        </w:rPr>
        <w:t xml:space="preserve"> Esta decisión supone reconocer que Javier</w:t>
      </w:r>
      <w:r w:rsidR="00906215">
        <w:rPr>
          <w:rFonts w:ascii="Microsoft JhengHei" w:eastAsia="Microsoft JhengHei" w:hAnsi="Microsoft JhengHei" w:cs="Arial"/>
          <w:sz w:val="24"/>
          <w:szCs w:val="24"/>
        </w:rPr>
        <w:t xml:space="preserve">, </w:t>
      </w:r>
      <w:r>
        <w:rPr>
          <w:rFonts w:ascii="Microsoft JhengHei" w:eastAsia="Microsoft JhengHei" w:hAnsi="Microsoft JhengHei" w:cs="Arial"/>
          <w:sz w:val="24"/>
          <w:szCs w:val="24"/>
        </w:rPr>
        <w:t xml:space="preserve"> </w:t>
      </w:r>
      <w:r w:rsidR="00906215">
        <w:rPr>
          <w:rFonts w:ascii="Microsoft JhengHei" w:eastAsia="Microsoft JhengHei" w:hAnsi="Microsoft JhengHei" w:cs="Arial"/>
          <w:sz w:val="24"/>
          <w:szCs w:val="24"/>
        </w:rPr>
        <w:t xml:space="preserve">Carlota  y Carlos </w:t>
      </w:r>
      <w:r>
        <w:rPr>
          <w:rFonts w:ascii="Microsoft JhengHei" w:eastAsia="Microsoft JhengHei" w:hAnsi="Microsoft JhengHei" w:cs="Arial"/>
          <w:sz w:val="24"/>
          <w:szCs w:val="24"/>
        </w:rPr>
        <w:t>fue</w:t>
      </w:r>
      <w:r w:rsidR="00906215">
        <w:rPr>
          <w:rFonts w:ascii="Microsoft JhengHei" w:eastAsia="Microsoft JhengHei" w:hAnsi="Microsoft JhengHei" w:cs="Arial"/>
          <w:sz w:val="24"/>
          <w:szCs w:val="24"/>
        </w:rPr>
        <w:t>ron</w:t>
      </w:r>
      <w:r>
        <w:rPr>
          <w:rFonts w:ascii="Microsoft JhengHei" w:eastAsia="Microsoft JhengHei" w:hAnsi="Microsoft JhengHei" w:cs="Arial"/>
          <w:sz w:val="24"/>
          <w:szCs w:val="24"/>
        </w:rPr>
        <w:t xml:space="preserve"> incluido</w:t>
      </w:r>
      <w:r w:rsidR="00906215">
        <w:rPr>
          <w:rFonts w:ascii="Microsoft JhengHei" w:eastAsia="Microsoft JhengHei" w:hAnsi="Microsoft JhengHei" w:cs="Arial"/>
          <w:sz w:val="24"/>
          <w:szCs w:val="24"/>
        </w:rPr>
        <w:t>s</w:t>
      </w:r>
      <w:r>
        <w:rPr>
          <w:rFonts w:ascii="Microsoft JhengHei" w:eastAsia="Microsoft JhengHei" w:hAnsi="Microsoft JhengHei" w:cs="Arial"/>
          <w:sz w:val="24"/>
          <w:szCs w:val="24"/>
        </w:rPr>
        <w:t xml:space="preserve"> por error en el listado de morosos que la Age</w:t>
      </w:r>
      <w:r w:rsidR="00906215">
        <w:rPr>
          <w:rFonts w:ascii="Microsoft JhengHei" w:eastAsia="Microsoft JhengHei" w:hAnsi="Microsoft JhengHei" w:cs="Arial"/>
          <w:sz w:val="24"/>
          <w:szCs w:val="24"/>
        </w:rPr>
        <w:t xml:space="preserve">ncia Tributaria hizo público el 22 de noviembre </w:t>
      </w:r>
      <w:r>
        <w:rPr>
          <w:rFonts w:ascii="Microsoft JhengHei" w:eastAsia="Microsoft JhengHei" w:hAnsi="Microsoft JhengHei" w:cs="Arial"/>
          <w:sz w:val="24"/>
          <w:szCs w:val="24"/>
        </w:rPr>
        <w:t xml:space="preserve">pasado. </w:t>
      </w:r>
    </w:p>
    <w:p w:rsidR="001A68F4" w:rsidRDefault="00906215" w:rsidP="00C8378E">
      <w:pPr>
        <w:spacing w:line="240" w:lineRule="auto"/>
        <w:jc w:val="both"/>
        <w:rPr>
          <w:rFonts w:ascii="Microsoft JhengHei" w:eastAsia="Microsoft JhengHei" w:hAnsi="Microsoft JhengHei" w:cs="Arial"/>
          <w:sz w:val="24"/>
          <w:szCs w:val="24"/>
        </w:rPr>
      </w:pPr>
      <w:r>
        <w:rPr>
          <w:rFonts w:ascii="Microsoft JhengHei" w:eastAsia="Microsoft JhengHei" w:hAnsi="Microsoft JhengHei" w:cs="Arial"/>
          <w:sz w:val="24"/>
          <w:szCs w:val="24"/>
        </w:rPr>
        <w:t xml:space="preserve">Cada uno de los hermanos, incluidos en el listado como personas físicas, con todos sus datos personales, ha recibido cada uno un </w:t>
      </w:r>
      <w:r w:rsidR="001A68F4">
        <w:rPr>
          <w:rFonts w:ascii="Microsoft JhengHei" w:eastAsia="Microsoft JhengHei" w:hAnsi="Microsoft JhengHei" w:cs="Arial"/>
          <w:sz w:val="24"/>
          <w:szCs w:val="24"/>
        </w:rPr>
        <w:t xml:space="preserve">Acuerdo de Resolución, </w:t>
      </w:r>
      <w:r>
        <w:rPr>
          <w:rFonts w:ascii="Microsoft JhengHei" w:eastAsia="Microsoft JhengHei" w:hAnsi="Microsoft JhengHei" w:cs="Arial"/>
          <w:sz w:val="24"/>
          <w:szCs w:val="24"/>
        </w:rPr>
        <w:t xml:space="preserve">en el que </w:t>
      </w:r>
      <w:r w:rsidR="001A68F4">
        <w:rPr>
          <w:rFonts w:ascii="Microsoft JhengHei" w:eastAsia="Microsoft JhengHei" w:hAnsi="Microsoft JhengHei" w:cs="Arial"/>
          <w:sz w:val="24"/>
          <w:szCs w:val="24"/>
        </w:rPr>
        <w:t>la Agencia Tributaria estima “</w:t>
      </w:r>
      <w:r w:rsidR="001A68F4" w:rsidRPr="00C8378E">
        <w:rPr>
          <w:rFonts w:ascii="Microsoft JhengHei" w:eastAsia="Microsoft JhengHei" w:hAnsi="Microsoft JhengHei" w:cs="Arial"/>
          <w:i/>
          <w:sz w:val="24"/>
          <w:szCs w:val="24"/>
        </w:rPr>
        <w:t>Anular la liquidación objeto de impugnación en la cantidad de 1.049.48</w:t>
      </w:r>
      <w:r>
        <w:rPr>
          <w:rFonts w:ascii="Microsoft JhengHei" w:eastAsia="Microsoft JhengHei" w:hAnsi="Microsoft JhengHei" w:cs="Arial"/>
          <w:i/>
          <w:sz w:val="24"/>
          <w:szCs w:val="24"/>
        </w:rPr>
        <w:t>1</w:t>
      </w:r>
      <w:r w:rsidR="001A68F4" w:rsidRPr="00C8378E">
        <w:rPr>
          <w:rFonts w:ascii="Microsoft JhengHei" w:eastAsia="Microsoft JhengHei" w:hAnsi="Microsoft JhengHei" w:cs="Arial"/>
          <w:i/>
          <w:sz w:val="24"/>
          <w:szCs w:val="24"/>
        </w:rPr>
        <w:t>,</w:t>
      </w:r>
      <w:r>
        <w:rPr>
          <w:rFonts w:ascii="Microsoft JhengHei" w:eastAsia="Microsoft JhengHei" w:hAnsi="Microsoft JhengHei" w:cs="Arial"/>
          <w:i/>
          <w:sz w:val="24"/>
          <w:szCs w:val="24"/>
        </w:rPr>
        <w:t>18</w:t>
      </w:r>
      <w:r w:rsidR="001A68F4" w:rsidRPr="00C8378E">
        <w:rPr>
          <w:rFonts w:ascii="Microsoft JhengHei" w:eastAsia="Microsoft JhengHei" w:hAnsi="Microsoft JhengHei" w:cs="Arial"/>
          <w:i/>
          <w:sz w:val="24"/>
          <w:szCs w:val="24"/>
        </w:rPr>
        <w:t xml:space="preserve"> </w:t>
      </w:r>
      <w:proofErr w:type="spellStart"/>
      <w:r w:rsidR="001A68F4" w:rsidRPr="00C8378E">
        <w:rPr>
          <w:rFonts w:ascii="Microsoft JhengHei" w:eastAsia="Microsoft JhengHei" w:hAnsi="Microsoft JhengHei" w:cs="Arial"/>
          <w:i/>
          <w:sz w:val="24"/>
          <w:szCs w:val="24"/>
        </w:rPr>
        <w:t>euros</w:t>
      </w:r>
      <w:r>
        <w:rPr>
          <w:rFonts w:ascii="Microsoft JhengHei" w:eastAsia="Microsoft JhengHei" w:hAnsi="Microsoft JhengHei" w:cs="Arial"/>
          <w:sz w:val="24"/>
          <w:szCs w:val="24"/>
        </w:rPr>
        <w:t>”en</w:t>
      </w:r>
      <w:proofErr w:type="spellEnd"/>
      <w:r>
        <w:rPr>
          <w:rFonts w:ascii="Microsoft JhengHei" w:eastAsia="Microsoft JhengHei" w:hAnsi="Microsoft JhengHei" w:cs="Arial"/>
          <w:sz w:val="24"/>
          <w:szCs w:val="24"/>
        </w:rPr>
        <w:t xml:space="preserve"> el caso de Javier, “</w:t>
      </w:r>
      <w:r w:rsidRPr="00906215">
        <w:rPr>
          <w:rFonts w:ascii="Microsoft JhengHei" w:eastAsia="Microsoft JhengHei" w:hAnsi="Microsoft JhengHei" w:cs="Arial"/>
          <w:sz w:val="24"/>
          <w:szCs w:val="24"/>
        </w:rPr>
        <w:t>1.049.506,03 euros</w:t>
      </w:r>
      <w:r>
        <w:rPr>
          <w:rFonts w:ascii="Microsoft JhengHei" w:eastAsia="Microsoft JhengHei" w:hAnsi="Microsoft JhengHei" w:cs="Arial"/>
          <w:sz w:val="24"/>
          <w:szCs w:val="24"/>
        </w:rPr>
        <w:t>” en el caso de Carlota y “</w:t>
      </w:r>
      <w:r w:rsidRPr="00906215">
        <w:rPr>
          <w:rFonts w:ascii="Microsoft JhengHei" w:eastAsia="Microsoft JhengHei" w:hAnsi="Microsoft JhengHei" w:cs="Arial"/>
          <w:sz w:val="24"/>
          <w:szCs w:val="24"/>
        </w:rPr>
        <w:t>1.042.725,09 euros</w:t>
      </w:r>
      <w:r>
        <w:rPr>
          <w:rFonts w:ascii="Microsoft JhengHei" w:eastAsia="Microsoft JhengHei" w:hAnsi="Microsoft JhengHei" w:cs="Arial"/>
          <w:sz w:val="24"/>
          <w:szCs w:val="24"/>
        </w:rPr>
        <w:t>” en el de Carlos. Además, la resolución estima en todos los casos “</w:t>
      </w:r>
      <w:r w:rsidR="001A68F4" w:rsidRPr="00C8378E">
        <w:rPr>
          <w:rFonts w:ascii="Microsoft JhengHei" w:eastAsia="Microsoft JhengHei" w:hAnsi="Microsoft JhengHei" w:cs="Arial"/>
          <w:i/>
          <w:sz w:val="24"/>
          <w:szCs w:val="24"/>
        </w:rPr>
        <w:t xml:space="preserve">Reconocer el </w:t>
      </w:r>
      <w:r w:rsidR="001A68F4" w:rsidRPr="00C8378E">
        <w:rPr>
          <w:rFonts w:ascii="Microsoft JhengHei" w:eastAsia="Microsoft JhengHei" w:hAnsi="Microsoft JhengHei" w:cs="Arial"/>
          <w:i/>
          <w:sz w:val="24"/>
          <w:szCs w:val="24"/>
        </w:rPr>
        <w:lastRenderedPageBreak/>
        <w:t>derecho a la devolución de los intereses correspondientes hasta la fecha de ordenación del pago</w:t>
      </w:r>
      <w:r w:rsidR="001A68F4">
        <w:rPr>
          <w:rFonts w:ascii="Microsoft JhengHei" w:eastAsia="Microsoft JhengHei" w:hAnsi="Microsoft JhengHei" w:cs="Arial"/>
          <w:sz w:val="24"/>
          <w:szCs w:val="24"/>
        </w:rPr>
        <w:t>”</w:t>
      </w:r>
    </w:p>
    <w:p w:rsidR="00C8378E" w:rsidRPr="007C0EE4" w:rsidRDefault="007C0EE4" w:rsidP="00C8378E">
      <w:pPr>
        <w:spacing w:line="240" w:lineRule="auto"/>
        <w:jc w:val="both"/>
        <w:rPr>
          <w:rFonts w:ascii="Microsoft JhengHei" w:eastAsia="Microsoft JhengHei" w:hAnsi="Microsoft JhengHei" w:cs="Arial"/>
          <w:sz w:val="24"/>
          <w:szCs w:val="24"/>
        </w:rPr>
      </w:pPr>
      <w:r w:rsidRPr="007C0EE4">
        <w:rPr>
          <w:rFonts w:ascii="Microsoft JhengHei" w:eastAsia="Microsoft JhengHei" w:hAnsi="Microsoft JhengHei" w:cs="Arial"/>
          <w:sz w:val="24"/>
          <w:szCs w:val="24"/>
        </w:rPr>
        <w:t>La Agencia Tributaria publicó el pasado día 22 de diciembre de 2015</w:t>
      </w:r>
      <w:r w:rsidRPr="00C8378E">
        <w:rPr>
          <w:rFonts w:ascii="Microsoft JhengHei" w:eastAsia="Microsoft JhengHei" w:hAnsi="Microsoft JhengHei" w:cs="Arial"/>
          <w:sz w:val="24"/>
          <w:szCs w:val="24"/>
        </w:rPr>
        <w:t> </w:t>
      </w:r>
      <w:hyperlink r:id="rId7" w:history="1">
        <w:r w:rsidRPr="00C8378E">
          <w:rPr>
            <w:rFonts w:ascii="Microsoft JhengHei" w:eastAsia="Microsoft JhengHei" w:hAnsi="Microsoft JhengHei" w:cs="Arial"/>
            <w:sz w:val="24"/>
            <w:szCs w:val="24"/>
          </w:rPr>
          <w:t>la primera lista de deudores </w:t>
        </w:r>
      </w:hyperlink>
      <w:r w:rsidRPr="007C0EE4">
        <w:rPr>
          <w:rFonts w:ascii="Microsoft JhengHei" w:eastAsia="Microsoft JhengHei" w:hAnsi="Microsoft JhengHei" w:cs="Arial"/>
          <w:sz w:val="24"/>
          <w:szCs w:val="24"/>
        </w:rPr>
        <w:t xml:space="preserve">con la hacienda pública que incluía a 345 personas físicas con una deuda conjunta de más de </w:t>
      </w:r>
      <w:r w:rsidR="00C8378E">
        <w:rPr>
          <w:rFonts w:ascii="Microsoft JhengHei" w:eastAsia="Microsoft JhengHei" w:hAnsi="Microsoft JhengHei" w:cs="Arial"/>
          <w:sz w:val="24"/>
          <w:szCs w:val="24"/>
        </w:rPr>
        <w:t>un</w:t>
      </w:r>
      <w:r w:rsidRPr="007C0EE4">
        <w:rPr>
          <w:rFonts w:ascii="Microsoft JhengHei" w:eastAsia="Microsoft JhengHei" w:hAnsi="Microsoft JhengHei" w:cs="Arial"/>
          <w:sz w:val="24"/>
          <w:szCs w:val="24"/>
        </w:rPr>
        <w:t xml:space="preserve"> </w:t>
      </w:r>
      <w:r w:rsidR="00C8378E">
        <w:rPr>
          <w:rFonts w:ascii="Microsoft JhengHei" w:eastAsia="Microsoft JhengHei" w:hAnsi="Microsoft JhengHei" w:cs="Arial"/>
          <w:sz w:val="24"/>
          <w:szCs w:val="24"/>
        </w:rPr>
        <w:t>millón de euros</w:t>
      </w:r>
      <w:r w:rsidR="00906215">
        <w:rPr>
          <w:rFonts w:ascii="Microsoft JhengHei" w:eastAsia="Microsoft JhengHei" w:hAnsi="Microsoft JhengHei" w:cs="Arial"/>
          <w:sz w:val="24"/>
          <w:szCs w:val="24"/>
        </w:rPr>
        <w:t xml:space="preserve"> cada uno</w:t>
      </w:r>
      <w:r w:rsidR="00C8378E">
        <w:rPr>
          <w:rFonts w:ascii="Microsoft JhengHei" w:eastAsia="Microsoft JhengHei" w:hAnsi="Microsoft JhengHei" w:cs="Arial"/>
          <w:sz w:val="24"/>
          <w:szCs w:val="24"/>
        </w:rPr>
        <w:t>.</w:t>
      </w:r>
    </w:p>
    <w:p w:rsidR="00156E71" w:rsidRPr="00156E71" w:rsidRDefault="00156E71" w:rsidP="00C8378E">
      <w:pPr>
        <w:spacing w:line="240" w:lineRule="auto"/>
        <w:jc w:val="both"/>
        <w:rPr>
          <w:rFonts w:ascii="Microsoft JhengHei" w:eastAsia="Microsoft JhengHei" w:hAnsi="Microsoft JhengHei" w:cs="Arial"/>
          <w:b/>
          <w:sz w:val="24"/>
          <w:szCs w:val="24"/>
        </w:rPr>
      </w:pPr>
      <w:r w:rsidRPr="00156E71">
        <w:rPr>
          <w:rFonts w:ascii="Microsoft JhengHei" w:eastAsia="Microsoft JhengHei" w:hAnsi="Microsoft JhengHei" w:cs="Arial"/>
          <w:b/>
          <w:sz w:val="24"/>
          <w:szCs w:val="24"/>
        </w:rPr>
        <w:t>Ni morosos, ni deudores</w:t>
      </w:r>
    </w:p>
    <w:p w:rsidR="007C0EE4" w:rsidRPr="007C0EE4" w:rsidRDefault="007C0EE4" w:rsidP="00C8378E">
      <w:pPr>
        <w:spacing w:line="240" w:lineRule="auto"/>
        <w:jc w:val="both"/>
        <w:rPr>
          <w:rFonts w:ascii="Microsoft JhengHei" w:eastAsia="Microsoft JhengHei" w:hAnsi="Microsoft JhengHei" w:cs="Arial"/>
          <w:sz w:val="24"/>
          <w:szCs w:val="24"/>
        </w:rPr>
      </w:pPr>
      <w:r w:rsidRPr="007C0EE4">
        <w:rPr>
          <w:rFonts w:ascii="Microsoft JhengHei" w:eastAsia="Microsoft JhengHei" w:hAnsi="Microsoft JhengHei" w:cs="Arial"/>
          <w:sz w:val="24"/>
          <w:szCs w:val="24"/>
        </w:rPr>
        <w:t xml:space="preserve">En el listado </w:t>
      </w:r>
      <w:r w:rsidRPr="00C8378E">
        <w:rPr>
          <w:rFonts w:ascii="Microsoft JhengHei" w:eastAsia="Microsoft JhengHei" w:hAnsi="Microsoft JhengHei" w:cs="Arial"/>
          <w:sz w:val="24"/>
          <w:szCs w:val="24"/>
        </w:rPr>
        <w:t>–</w:t>
      </w:r>
      <w:r w:rsidRPr="007C0EE4">
        <w:rPr>
          <w:rFonts w:ascii="Microsoft JhengHei" w:eastAsia="Microsoft JhengHei" w:hAnsi="Microsoft JhengHei" w:cs="Arial"/>
          <w:sz w:val="24"/>
          <w:szCs w:val="24"/>
        </w:rPr>
        <w:t>que</w:t>
      </w:r>
      <w:r w:rsidRPr="00C8378E">
        <w:rPr>
          <w:rFonts w:ascii="Microsoft JhengHei" w:eastAsia="Microsoft JhengHei" w:hAnsi="Microsoft JhengHei" w:cs="Arial"/>
          <w:sz w:val="24"/>
          <w:szCs w:val="24"/>
        </w:rPr>
        <w:t xml:space="preserve"> estuvo publicado durante unas semanas </w:t>
      </w:r>
      <w:hyperlink r:id="rId8" w:history="1">
        <w:r w:rsidRPr="00C8378E">
          <w:rPr>
            <w:rFonts w:ascii="Microsoft JhengHei" w:eastAsia="Microsoft JhengHei" w:hAnsi="Microsoft JhengHei" w:cs="Arial"/>
            <w:sz w:val="24"/>
            <w:szCs w:val="24"/>
          </w:rPr>
          <w:t>en la sede electrónica de la AEAT</w:t>
        </w:r>
      </w:hyperlink>
      <w:r w:rsidRPr="007C0EE4">
        <w:rPr>
          <w:rFonts w:ascii="Microsoft JhengHei" w:eastAsia="Microsoft JhengHei" w:hAnsi="Microsoft JhengHei" w:cs="Arial"/>
          <w:sz w:val="24"/>
          <w:szCs w:val="24"/>
        </w:rPr>
        <w:t>- se i</w:t>
      </w:r>
      <w:r w:rsidRPr="00C8378E">
        <w:rPr>
          <w:rFonts w:ascii="Microsoft JhengHei" w:eastAsia="Microsoft JhengHei" w:hAnsi="Microsoft JhengHei" w:cs="Arial"/>
          <w:sz w:val="24"/>
          <w:szCs w:val="24"/>
        </w:rPr>
        <w:t>dentificaba completamente a los contribuyentes</w:t>
      </w:r>
      <w:r w:rsidRPr="007C0EE4">
        <w:rPr>
          <w:rFonts w:ascii="Microsoft JhengHei" w:eastAsia="Microsoft JhengHei" w:hAnsi="Microsoft JhengHei" w:cs="Arial"/>
          <w:sz w:val="24"/>
          <w:szCs w:val="24"/>
        </w:rPr>
        <w:t>, con su nombre, apellidos, NIF, razón o denominación social completa.</w:t>
      </w:r>
      <w:r w:rsidRPr="00C8378E">
        <w:rPr>
          <w:rFonts w:ascii="Microsoft JhengHei" w:eastAsia="Microsoft JhengHei" w:hAnsi="Microsoft JhengHei" w:cs="Arial"/>
          <w:sz w:val="24"/>
          <w:szCs w:val="24"/>
        </w:rPr>
        <w:t xml:space="preserve"> El listado incluía también el importe conjunto de las deudas y sanciones superiores a un millón de euros </w:t>
      </w:r>
      <w:r w:rsidRPr="007C0EE4">
        <w:rPr>
          <w:rFonts w:ascii="Microsoft JhengHei" w:eastAsia="Microsoft JhengHei" w:hAnsi="Microsoft JhengHei" w:cs="Arial"/>
          <w:sz w:val="24"/>
          <w:szCs w:val="24"/>
        </w:rPr>
        <w:t>del contribuyente, pendientes de pago a 31 de julio de 2015, y que no est</w:t>
      </w:r>
      <w:r w:rsidRPr="00C8378E">
        <w:rPr>
          <w:rFonts w:ascii="Microsoft JhengHei" w:eastAsia="Microsoft JhengHei" w:hAnsi="Microsoft JhengHei" w:cs="Arial"/>
          <w:sz w:val="24"/>
          <w:szCs w:val="24"/>
        </w:rPr>
        <w:t>uvieran</w:t>
      </w:r>
      <w:r w:rsidRPr="007C0EE4">
        <w:rPr>
          <w:rFonts w:ascii="Microsoft JhengHei" w:eastAsia="Microsoft JhengHei" w:hAnsi="Microsoft JhengHei" w:cs="Arial"/>
          <w:sz w:val="24"/>
          <w:szCs w:val="24"/>
        </w:rPr>
        <w:t xml:space="preserve"> aplazadas o suspendidas por cualquier motivo legalmente previsto.</w:t>
      </w:r>
    </w:p>
    <w:p w:rsidR="002D5CB2" w:rsidRDefault="00100FE8" w:rsidP="00C8378E">
      <w:pPr>
        <w:spacing w:line="240" w:lineRule="auto"/>
        <w:jc w:val="both"/>
        <w:rPr>
          <w:rFonts w:ascii="Microsoft JhengHei" w:eastAsia="Microsoft JhengHei" w:hAnsi="Microsoft JhengHei" w:cs="Arial"/>
          <w:sz w:val="24"/>
          <w:szCs w:val="24"/>
        </w:rPr>
      </w:pPr>
      <w:r>
        <w:rPr>
          <w:rFonts w:ascii="Microsoft JhengHei" w:eastAsia="Microsoft JhengHei" w:hAnsi="Microsoft JhengHei" w:cs="Arial"/>
          <w:sz w:val="24"/>
          <w:szCs w:val="24"/>
        </w:rPr>
        <w:t xml:space="preserve">Javier, Carlota y Carlos procedieron </w:t>
      </w:r>
      <w:r w:rsidR="002D5CB2">
        <w:rPr>
          <w:rFonts w:ascii="Microsoft JhengHei" w:eastAsia="Microsoft JhengHei" w:hAnsi="Microsoft JhengHei" w:cs="Arial"/>
          <w:sz w:val="24"/>
          <w:szCs w:val="24"/>
        </w:rPr>
        <w:t>al pago el pasado 20 de noviembre de 2015</w:t>
      </w:r>
      <w:r w:rsidR="00D06B6A">
        <w:rPr>
          <w:rFonts w:ascii="Microsoft JhengHei" w:eastAsia="Microsoft JhengHei" w:hAnsi="Microsoft JhengHei" w:cs="Arial"/>
          <w:sz w:val="24"/>
          <w:szCs w:val="24"/>
        </w:rPr>
        <w:t xml:space="preserve"> (dentro del plazo legal</w:t>
      </w:r>
      <w:r w:rsidR="00156E71">
        <w:rPr>
          <w:rFonts w:ascii="Microsoft JhengHei" w:eastAsia="Microsoft JhengHei" w:hAnsi="Microsoft JhengHei" w:cs="Arial"/>
          <w:sz w:val="24"/>
          <w:szCs w:val="24"/>
        </w:rPr>
        <w:t xml:space="preserve"> para hacerlo</w:t>
      </w:r>
      <w:r w:rsidR="00D06B6A">
        <w:rPr>
          <w:rFonts w:ascii="Microsoft JhengHei" w:eastAsia="Microsoft JhengHei" w:hAnsi="Microsoft JhengHei" w:cs="Arial"/>
          <w:sz w:val="24"/>
          <w:szCs w:val="24"/>
        </w:rPr>
        <w:t>)</w:t>
      </w:r>
      <w:r w:rsidR="002D5CB2">
        <w:rPr>
          <w:rFonts w:ascii="Microsoft JhengHei" w:eastAsia="Microsoft JhengHei" w:hAnsi="Microsoft JhengHei" w:cs="Arial"/>
          <w:sz w:val="24"/>
          <w:szCs w:val="24"/>
        </w:rPr>
        <w:t xml:space="preserve"> de un total de </w:t>
      </w:r>
      <w:r>
        <w:rPr>
          <w:rFonts w:ascii="Microsoft JhengHei" w:eastAsia="Microsoft JhengHei" w:hAnsi="Microsoft JhengHei" w:cs="Arial"/>
          <w:sz w:val="24"/>
          <w:szCs w:val="24"/>
        </w:rPr>
        <w:t>3.141.712,3</w:t>
      </w:r>
      <w:r w:rsidR="002D5CB2">
        <w:rPr>
          <w:rFonts w:ascii="Microsoft JhengHei" w:eastAsia="Microsoft JhengHei" w:hAnsi="Microsoft JhengHei" w:cs="Arial"/>
          <w:sz w:val="24"/>
          <w:szCs w:val="24"/>
        </w:rPr>
        <w:t xml:space="preserve"> euros como liquidación del IRPF correspondiente al ejercicio 2014. </w:t>
      </w:r>
      <w:r>
        <w:rPr>
          <w:rFonts w:ascii="Microsoft JhengHei" w:eastAsia="Microsoft JhengHei" w:hAnsi="Microsoft JhengHei" w:cs="Arial"/>
          <w:sz w:val="24"/>
          <w:szCs w:val="24"/>
        </w:rPr>
        <w:t>Los afectados</w:t>
      </w:r>
      <w:r w:rsidR="002D5CB2">
        <w:rPr>
          <w:rFonts w:ascii="Microsoft JhengHei" w:eastAsia="Microsoft JhengHei" w:hAnsi="Microsoft JhengHei" w:cs="Arial"/>
          <w:sz w:val="24"/>
          <w:szCs w:val="24"/>
        </w:rPr>
        <w:t xml:space="preserve"> accedi</w:t>
      </w:r>
      <w:r>
        <w:rPr>
          <w:rFonts w:ascii="Microsoft JhengHei" w:eastAsia="Microsoft JhengHei" w:hAnsi="Microsoft JhengHei" w:cs="Arial"/>
          <w:sz w:val="24"/>
          <w:szCs w:val="24"/>
        </w:rPr>
        <w:t>eron</w:t>
      </w:r>
      <w:r w:rsidR="002D5CB2">
        <w:rPr>
          <w:rFonts w:ascii="Microsoft JhengHei" w:eastAsia="Microsoft JhengHei" w:hAnsi="Microsoft JhengHei" w:cs="Arial"/>
          <w:sz w:val="24"/>
          <w:szCs w:val="24"/>
        </w:rPr>
        <w:t xml:space="preserve"> a pagar dicha cantidad a pesar de existir una reclamación ante la misma Agencia Tributaria por un error procedimental, que es el que ahora reconoce la administración y por la que se devuelve tanto el montante total como los intereses.</w:t>
      </w:r>
    </w:p>
    <w:p w:rsidR="007C0EE4" w:rsidRDefault="002D5CB2" w:rsidP="00C8378E">
      <w:pPr>
        <w:spacing w:line="240" w:lineRule="auto"/>
        <w:jc w:val="both"/>
        <w:rPr>
          <w:rFonts w:ascii="Microsoft JhengHei" w:eastAsia="Microsoft JhengHei" w:hAnsi="Microsoft JhengHei" w:cs="Arial"/>
          <w:sz w:val="24"/>
          <w:szCs w:val="24"/>
        </w:rPr>
      </w:pPr>
      <w:r>
        <w:rPr>
          <w:rFonts w:ascii="Microsoft JhengHei" w:eastAsia="Microsoft JhengHei" w:hAnsi="Microsoft JhengHei" w:cs="Arial"/>
          <w:sz w:val="24"/>
          <w:szCs w:val="24"/>
        </w:rPr>
        <w:t>Pero a pesar de  realizar dicho pago, Javier Areces Galán</w:t>
      </w:r>
      <w:r w:rsidR="00100FE8">
        <w:rPr>
          <w:rFonts w:ascii="Microsoft JhengHei" w:eastAsia="Microsoft JhengHei" w:hAnsi="Microsoft JhengHei" w:cs="Arial"/>
          <w:sz w:val="24"/>
          <w:szCs w:val="24"/>
        </w:rPr>
        <w:t>, Carlota Areces Galán y Carlos Areces Galán</w:t>
      </w:r>
      <w:r>
        <w:rPr>
          <w:rFonts w:ascii="Microsoft JhengHei" w:eastAsia="Microsoft JhengHei" w:hAnsi="Microsoft JhengHei" w:cs="Arial"/>
          <w:sz w:val="24"/>
          <w:szCs w:val="24"/>
        </w:rPr>
        <w:t xml:space="preserve"> </w:t>
      </w:r>
      <w:r w:rsidR="00C8378E">
        <w:rPr>
          <w:rFonts w:ascii="Microsoft JhengHei" w:eastAsia="Microsoft JhengHei" w:hAnsi="Microsoft JhengHei" w:cs="Arial"/>
          <w:sz w:val="24"/>
          <w:szCs w:val="24"/>
        </w:rPr>
        <w:t>fue</w:t>
      </w:r>
      <w:r w:rsidR="00100FE8">
        <w:rPr>
          <w:rFonts w:ascii="Microsoft JhengHei" w:eastAsia="Microsoft JhengHei" w:hAnsi="Microsoft JhengHei" w:cs="Arial"/>
          <w:sz w:val="24"/>
          <w:szCs w:val="24"/>
        </w:rPr>
        <w:t>ron</w:t>
      </w:r>
      <w:r w:rsidR="00C8378E">
        <w:rPr>
          <w:rFonts w:ascii="Microsoft JhengHei" w:eastAsia="Microsoft JhengHei" w:hAnsi="Microsoft JhengHei" w:cs="Arial"/>
          <w:sz w:val="24"/>
          <w:szCs w:val="24"/>
        </w:rPr>
        <w:t xml:space="preserve"> incluido</w:t>
      </w:r>
      <w:r w:rsidR="00100FE8">
        <w:rPr>
          <w:rFonts w:ascii="Microsoft JhengHei" w:eastAsia="Microsoft JhengHei" w:hAnsi="Microsoft JhengHei" w:cs="Arial"/>
          <w:sz w:val="24"/>
          <w:szCs w:val="24"/>
        </w:rPr>
        <w:t>s</w:t>
      </w:r>
      <w:r w:rsidR="00C8378E">
        <w:rPr>
          <w:rFonts w:ascii="Microsoft JhengHei" w:eastAsia="Microsoft JhengHei" w:hAnsi="Microsoft JhengHei" w:cs="Arial"/>
          <w:sz w:val="24"/>
          <w:szCs w:val="24"/>
        </w:rPr>
        <w:t xml:space="preserve"> en </w:t>
      </w:r>
      <w:r>
        <w:rPr>
          <w:rFonts w:ascii="Microsoft JhengHei" w:eastAsia="Microsoft JhengHei" w:hAnsi="Microsoft JhengHei" w:cs="Arial"/>
          <w:sz w:val="24"/>
          <w:szCs w:val="24"/>
        </w:rPr>
        <w:t>sólo un mes después en el</w:t>
      </w:r>
      <w:r w:rsidR="00C8378E">
        <w:rPr>
          <w:rFonts w:ascii="Microsoft JhengHei" w:eastAsia="Microsoft JhengHei" w:hAnsi="Microsoft JhengHei" w:cs="Arial"/>
          <w:sz w:val="24"/>
          <w:szCs w:val="24"/>
        </w:rPr>
        <w:t xml:space="preserve"> listado </w:t>
      </w:r>
      <w:r>
        <w:rPr>
          <w:rFonts w:ascii="Microsoft JhengHei" w:eastAsia="Microsoft JhengHei" w:hAnsi="Microsoft JhengHei" w:cs="Arial"/>
          <w:sz w:val="24"/>
          <w:szCs w:val="24"/>
        </w:rPr>
        <w:t xml:space="preserve">de morosos </w:t>
      </w:r>
      <w:r w:rsidR="00C8378E">
        <w:rPr>
          <w:rFonts w:ascii="Microsoft JhengHei" w:eastAsia="Microsoft JhengHei" w:hAnsi="Microsoft JhengHei" w:cs="Arial"/>
          <w:sz w:val="24"/>
          <w:szCs w:val="24"/>
        </w:rPr>
        <w:t xml:space="preserve">por </w:t>
      </w:r>
      <w:r>
        <w:rPr>
          <w:rFonts w:ascii="Microsoft JhengHei" w:eastAsia="Microsoft JhengHei" w:hAnsi="Microsoft JhengHei" w:cs="Arial"/>
          <w:sz w:val="24"/>
          <w:szCs w:val="24"/>
        </w:rPr>
        <w:t xml:space="preserve">esta supuesta deuda, aunque </w:t>
      </w:r>
      <w:r w:rsidR="00100FE8">
        <w:rPr>
          <w:rFonts w:ascii="Microsoft JhengHei" w:eastAsia="Microsoft JhengHei" w:hAnsi="Microsoft JhengHei" w:cs="Arial"/>
          <w:sz w:val="24"/>
          <w:szCs w:val="24"/>
        </w:rPr>
        <w:t>los</w:t>
      </w:r>
      <w:r>
        <w:rPr>
          <w:rFonts w:ascii="Microsoft JhengHei" w:eastAsia="Microsoft JhengHei" w:hAnsi="Microsoft JhengHei" w:cs="Arial"/>
          <w:sz w:val="24"/>
          <w:szCs w:val="24"/>
        </w:rPr>
        <w:t xml:space="preserve"> interesado</w:t>
      </w:r>
      <w:r w:rsidR="00100FE8">
        <w:rPr>
          <w:rFonts w:ascii="Microsoft JhengHei" w:eastAsia="Microsoft JhengHei" w:hAnsi="Microsoft JhengHei" w:cs="Arial"/>
          <w:sz w:val="24"/>
          <w:szCs w:val="24"/>
        </w:rPr>
        <w:t>s</w:t>
      </w:r>
      <w:r>
        <w:rPr>
          <w:rFonts w:ascii="Microsoft JhengHei" w:eastAsia="Microsoft JhengHei" w:hAnsi="Microsoft JhengHei" w:cs="Arial"/>
          <w:sz w:val="24"/>
          <w:szCs w:val="24"/>
        </w:rPr>
        <w:t xml:space="preserve"> se encontraba</w:t>
      </w:r>
      <w:r w:rsidR="00100FE8">
        <w:rPr>
          <w:rFonts w:ascii="Microsoft JhengHei" w:eastAsia="Microsoft JhengHei" w:hAnsi="Microsoft JhengHei" w:cs="Arial"/>
          <w:sz w:val="24"/>
          <w:szCs w:val="24"/>
        </w:rPr>
        <w:t>n</w:t>
      </w:r>
      <w:r>
        <w:rPr>
          <w:rFonts w:ascii="Microsoft JhengHei" w:eastAsia="Microsoft JhengHei" w:hAnsi="Microsoft JhengHei" w:cs="Arial"/>
          <w:sz w:val="24"/>
          <w:szCs w:val="24"/>
        </w:rPr>
        <w:t xml:space="preserve"> al corriente de pago de sus obligaciones tributarias, como r</w:t>
      </w:r>
      <w:r w:rsidR="00C8378E">
        <w:rPr>
          <w:rFonts w:ascii="Microsoft JhengHei" w:eastAsia="Microsoft JhengHei" w:hAnsi="Microsoft JhengHei" w:cs="Arial"/>
          <w:sz w:val="24"/>
          <w:szCs w:val="24"/>
        </w:rPr>
        <w:t xml:space="preserve">econoce la propia Agencia Tributaria en </w:t>
      </w:r>
      <w:r w:rsidR="00100FE8">
        <w:rPr>
          <w:rFonts w:ascii="Microsoft JhengHei" w:eastAsia="Microsoft JhengHei" w:hAnsi="Microsoft JhengHei" w:cs="Arial"/>
          <w:sz w:val="24"/>
          <w:szCs w:val="24"/>
        </w:rPr>
        <w:t>sendos</w:t>
      </w:r>
      <w:r w:rsidR="00C8378E">
        <w:rPr>
          <w:rFonts w:ascii="Microsoft JhengHei" w:eastAsia="Microsoft JhengHei" w:hAnsi="Microsoft JhengHei" w:cs="Arial"/>
          <w:sz w:val="24"/>
          <w:szCs w:val="24"/>
        </w:rPr>
        <w:t xml:space="preserve"> “certificado acreditativo</w:t>
      </w:r>
      <w:r>
        <w:rPr>
          <w:rFonts w:ascii="Microsoft JhengHei" w:eastAsia="Microsoft JhengHei" w:hAnsi="Microsoft JhengHei" w:cs="Arial"/>
          <w:sz w:val="24"/>
          <w:szCs w:val="24"/>
        </w:rPr>
        <w:t>”</w:t>
      </w:r>
      <w:r w:rsidR="00100FE8">
        <w:rPr>
          <w:rFonts w:ascii="Microsoft JhengHei" w:eastAsia="Microsoft JhengHei" w:hAnsi="Microsoft JhengHei" w:cs="Arial"/>
          <w:sz w:val="24"/>
          <w:szCs w:val="24"/>
        </w:rPr>
        <w:t xml:space="preserve"> expedido a petición de los</w:t>
      </w:r>
      <w:r w:rsidR="00C8378E">
        <w:rPr>
          <w:rFonts w:ascii="Microsoft JhengHei" w:eastAsia="Microsoft JhengHei" w:hAnsi="Microsoft JhengHei" w:cs="Arial"/>
          <w:sz w:val="24"/>
          <w:szCs w:val="24"/>
        </w:rPr>
        <w:t xml:space="preserve"> interesado</w:t>
      </w:r>
      <w:r w:rsidR="00100FE8">
        <w:rPr>
          <w:rFonts w:ascii="Microsoft JhengHei" w:eastAsia="Microsoft JhengHei" w:hAnsi="Microsoft JhengHei" w:cs="Arial"/>
          <w:sz w:val="24"/>
          <w:szCs w:val="24"/>
        </w:rPr>
        <w:t>s</w:t>
      </w:r>
      <w:r w:rsidR="00C8378E">
        <w:rPr>
          <w:rFonts w:ascii="Microsoft JhengHei" w:eastAsia="Microsoft JhengHei" w:hAnsi="Microsoft JhengHei" w:cs="Arial"/>
          <w:sz w:val="24"/>
          <w:szCs w:val="24"/>
        </w:rPr>
        <w:t xml:space="preserve"> con fecha 29 de diciembre de 2015.</w:t>
      </w:r>
      <w:r w:rsidR="00156E71">
        <w:rPr>
          <w:rFonts w:ascii="Microsoft JhengHei" w:eastAsia="Microsoft JhengHei" w:hAnsi="Microsoft JhengHei" w:cs="Arial"/>
          <w:sz w:val="24"/>
          <w:szCs w:val="24"/>
        </w:rPr>
        <w:t xml:space="preserve"> Por lo tanto, ninguno de los hermanos Areces Galán han sido en ningún momento ni deudores, ni morosos.</w:t>
      </w:r>
    </w:p>
    <w:p w:rsidR="002D5CB2" w:rsidRPr="001A68F4" w:rsidRDefault="002D5CB2" w:rsidP="00C8378E">
      <w:pPr>
        <w:spacing w:line="240" w:lineRule="auto"/>
        <w:jc w:val="both"/>
        <w:rPr>
          <w:rFonts w:ascii="Microsoft JhengHei" w:eastAsia="Microsoft JhengHei" w:hAnsi="Microsoft JhengHei" w:cs="Arial"/>
          <w:sz w:val="24"/>
          <w:szCs w:val="24"/>
        </w:rPr>
      </w:pPr>
      <w:r>
        <w:rPr>
          <w:rFonts w:ascii="Microsoft JhengHei" w:eastAsia="Microsoft JhengHei" w:hAnsi="Microsoft JhengHei" w:cs="Arial"/>
          <w:sz w:val="24"/>
          <w:szCs w:val="24"/>
        </w:rPr>
        <w:t xml:space="preserve">El acuerdo de la Agencia Tributaria restablece económicamente a </w:t>
      </w:r>
      <w:r w:rsidR="00100FE8">
        <w:rPr>
          <w:rFonts w:ascii="Microsoft JhengHei" w:eastAsia="Microsoft JhengHei" w:hAnsi="Microsoft JhengHei" w:cs="Arial"/>
          <w:sz w:val="24"/>
          <w:szCs w:val="24"/>
        </w:rPr>
        <w:t xml:space="preserve">los </w:t>
      </w:r>
      <w:proofErr w:type="gramStart"/>
      <w:r w:rsidR="00100FE8">
        <w:rPr>
          <w:rFonts w:ascii="Microsoft JhengHei" w:eastAsia="Microsoft JhengHei" w:hAnsi="Microsoft JhengHei" w:cs="Arial"/>
          <w:sz w:val="24"/>
          <w:szCs w:val="24"/>
        </w:rPr>
        <w:t>hermanos</w:t>
      </w:r>
      <w:proofErr w:type="gramEnd"/>
      <w:r w:rsidR="00100FE8">
        <w:rPr>
          <w:rFonts w:ascii="Microsoft JhengHei" w:eastAsia="Microsoft JhengHei" w:hAnsi="Microsoft JhengHei" w:cs="Arial"/>
          <w:sz w:val="24"/>
          <w:szCs w:val="24"/>
        </w:rPr>
        <w:t xml:space="preserve"> </w:t>
      </w:r>
      <w:r>
        <w:rPr>
          <w:rFonts w:ascii="Microsoft JhengHei" w:eastAsia="Microsoft JhengHei" w:hAnsi="Microsoft JhengHei" w:cs="Arial"/>
          <w:sz w:val="24"/>
          <w:szCs w:val="24"/>
        </w:rPr>
        <w:t xml:space="preserve">Areces Galán pero no así </w:t>
      </w:r>
      <w:r w:rsidR="002239E1">
        <w:rPr>
          <w:rFonts w:ascii="Microsoft JhengHei" w:eastAsia="Microsoft JhengHei" w:hAnsi="Microsoft JhengHei" w:cs="Arial"/>
          <w:sz w:val="24"/>
          <w:szCs w:val="24"/>
        </w:rPr>
        <w:t xml:space="preserve">del agravio sufrido por aparecer incluido </w:t>
      </w:r>
      <w:r w:rsidR="002239E1">
        <w:rPr>
          <w:rFonts w:ascii="Microsoft JhengHei" w:eastAsia="Microsoft JhengHei" w:hAnsi="Microsoft JhengHei" w:cs="Arial"/>
          <w:sz w:val="24"/>
          <w:szCs w:val="24"/>
        </w:rPr>
        <w:lastRenderedPageBreak/>
        <w:t>en un listado de morosos en el que nunca debió aparecer</w:t>
      </w:r>
      <w:r w:rsidR="00100FE8">
        <w:rPr>
          <w:rFonts w:ascii="Microsoft JhengHei" w:eastAsia="Microsoft JhengHei" w:hAnsi="Microsoft JhengHei" w:cs="Arial"/>
          <w:sz w:val="24"/>
          <w:szCs w:val="24"/>
        </w:rPr>
        <w:t>, y por la correspondiente publicación de informaciones en los medios de comunicación</w:t>
      </w:r>
      <w:r w:rsidR="002239E1">
        <w:rPr>
          <w:rFonts w:ascii="Microsoft JhengHei" w:eastAsia="Microsoft JhengHei" w:hAnsi="Microsoft JhengHei" w:cs="Arial"/>
          <w:sz w:val="24"/>
          <w:szCs w:val="24"/>
        </w:rPr>
        <w:t xml:space="preserve">. </w:t>
      </w:r>
      <w:r>
        <w:rPr>
          <w:rFonts w:ascii="Microsoft JhengHei" w:eastAsia="Microsoft JhengHei" w:hAnsi="Microsoft JhengHei" w:cs="Arial"/>
          <w:sz w:val="24"/>
          <w:szCs w:val="24"/>
        </w:rPr>
        <w:t xml:space="preserve"> </w:t>
      </w:r>
    </w:p>
    <w:p w:rsidR="00804581" w:rsidRPr="00127F27" w:rsidRDefault="00804581" w:rsidP="008244DB">
      <w:pPr>
        <w:rPr>
          <w:rFonts w:ascii="Arial" w:hAnsi="Arial" w:cs="Arial"/>
          <w:sz w:val="24"/>
          <w:szCs w:val="24"/>
        </w:rPr>
      </w:pPr>
    </w:p>
    <w:p w:rsidR="001D3C3B" w:rsidRPr="00C8378E" w:rsidRDefault="00334226" w:rsidP="00814D5D">
      <w:pPr>
        <w:rPr>
          <w:rFonts w:ascii="Arial" w:hAnsi="Arial" w:cs="Arial"/>
          <w:b/>
          <w:sz w:val="20"/>
          <w:szCs w:val="20"/>
          <w:u w:val="single"/>
        </w:rPr>
      </w:pPr>
      <w:r w:rsidRPr="00C8378E">
        <w:rPr>
          <w:rFonts w:ascii="Arial" w:hAnsi="Arial" w:cs="Arial"/>
          <w:b/>
          <w:sz w:val="20"/>
          <w:szCs w:val="20"/>
          <w:u w:val="single"/>
        </w:rPr>
        <w:t xml:space="preserve">Para más información: </w:t>
      </w:r>
    </w:p>
    <w:p w:rsidR="001D3C3B" w:rsidRDefault="001D3C3B" w:rsidP="00814D5D">
      <w:pPr>
        <w:rPr>
          <w:rFonts w:ascii="Arial" w:hAnsi="Arial" w:cs="Arial"/>
          <w:sz w:val="20"/>
          <w:szCs w:val="20"/>
        </w:rPr>
      </w:pPr>
      <w:r w:rsidRPr="00C8378E">
        <w:rPr>
          <w:rFonts w:ascii="Arial" w:hAnsi="Arial" w:cs="Arial"/>
          <w:sz w:val="20"/>
          <w:szCs w:val="20"/>
        </w:rPr>
        <w:t>Evercom</w:t>
      </w:r>
    </w:p>
    <w:p w:rsidR="002239E1" w:rsidRPr="00C8378E" w:rsidRDefault="002239E1" w:rsidP="00814D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María Esteban - 670508818</w:t>
      </w:r>
    </w:p>
    <w:sectPr w:rsidR="002239E1" w:rsidRPr="00C8378E" w:rsidSect="00AC6D54">
      <w:headerReference w:type="default" r:id="rId9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2A" w:rsidRDefault="006D032A" w:rsidP="0000533B">
      <w:pPr>
        <w:spacing w:after="0" w:line="240" w:lineRule="auto"/>
      </w:pPr>
      <w:r>
        <w:separator/>
      </w:r>
    </w:p>
  </w:endnote>
  <w:endnote w:type="continuationSeparator" w:id="0">
    <w:p w:rsidR="006D032A" w:rsidRDefault="006D032A" w:rsidP="0000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Eras Medium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2A" w:rsidRDefault="006D032A" w:rsidP="0000533B">
      <w:pPr>
        <w:spacing w:after="0" w:line="240" w:lineRule="auto"/>
      </w:pPr>
      <w:r>
        <w:separator/>
      </w:r>
    </w:p>
  </w:footnote>
  <w:footnote w:type="continuationSeparator" w:id="0">
    <w:p w:rsidR="006D032A" w:rsidRDefault="006D032A" w:rsidP="0000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C93" w:rsidRPr="0000533B" w:rsidRDefault="00D50F9F" w:rsidP="0000533B">
    <w:pPr>
      <w:pStyle w:val="Encabezado"/>
      <w:jc w:val="right"/>
      <w:rPr>
        <w:b/>
        <w:sz w:val="28"/>
        <w:szCs w:val="28"/>
      </w:rPr>
    </w:pPr>
    <w:r>
      <w:rPr>
        <w:b/>
        <w:sz w:val="28"/>
        <w:szCs w:val="28"/>
      </w:rPr>
      <w:t>Comunicado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2244D"/>
    <w:multiLevelType w:val="hybridMultilevel"/>
    <w:tmpl w:val="BFC479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37F3"/>
    <w:multiLevelType w:val="hybridMultilevel"/>
    <w:tmpl w:val="04CECB80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B409E"/>
    <w:multiLevelType w:val="hybridMultilevel"/>
    <w:tmpl w:val="BDF27D5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72078A"/>
    <w:multiLevelType w:val="hybridMultilevel"/>
    <w:tmpl w:val="D5F82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86FFB"/>
    <w:multiLevelType w:val="hybridMultilevel"/>
    <w:tmpl w:val="70F02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E47B6"/>
    <w:multiLevelType w:val="hybridMultilevel"/>
    <w:tmpl w:val="CCE4BE5C"/>
    <w:lvl w:ilvl="0" w:tplc="BF909896">
      <w:start w:val="1"/>
      <w:numFmt w:val="bullet"/>
      <w:lvlText w:val="_"/>
      <w:lvlJc w:val="left"/>
      <w:pPr>
        <w:ind w:left="720" w:hanging="360"/>
      </w:pPr>
      <w:rPr>
        <w:rFonts w:ascii="Arial" w:hAnsi="Arial" w:hint="default"/>
      </w:rPr>
    </w:lvl>
    <w:lvl w:ilvl="1" w:tplc="BF909896">
      <w:start w:val="1"/>
      <w:numFmt w:val="bullet"/>
      <w:lvlText w:val="_"/>
      <w:lvlJc w:val="left"/>
      <w:pPr>
        <w:ind w:left="1440" w:hanging="360"/>
      </w:pPr>
      <w:rPr>
        <w:rFonts w:ascii="Arial" w:hAnsi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82A25"/>
    <w:multiLevelType w:val="hybridMultilevel"/>
    <w:tmpl w:val="562E9748"/>
    <w:lvl w:ilvl="0" w:tplc="BF909896">
      <w:start w:val="1"/>
      <w:numFmt w:val="bullet"/>
      <w:lvlText w:val="_"/>
      <w:lvlJc w:val="left"/>
      <w:pPr>
        <w:ind w:left="720" w:hanging="360"/>
      </w:pPr>
      <w:rPr>
        <w:rFonts w:ascii="Arial" w:hAnsi="Aria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95"/>
    <w:rsid w:val="0000533B"/>
    <w:rsid w:val="000172DD"/>
    <w:rsid w:val="0005397E"/>
    <w:rsid w:val="000956F4"/>
    <w:rsid w:val="00100FE8"/>
    <w:rsid w:val="00103E00"/>
    <w:rsid w:val="00114569"/>
    <w:rsid w:val="001145B3"/>
    <w:rsid w:val="00127F27"/>
    <w:rsid w:val="00134B5A"/>
    <w:rsid w:val="00153374"/>
    <w:rsid w:val="00156E71"/>
    <w:rsid w:val="00176DD7"/>
    <w:rsid w:val="001A68F4"/>
    <w:rsid w:val="001C4220"/>
    <w:rsid w:val="001D3C3B"/>
    <w:rsid w:val="001D5ED1"/>
    <w:rsid w:val="001F0FB6"/>
    <w:rsid w:val="002239E1"/>
    <w:rsid w:val="00265733"/>
    <w:rsid w:val="002708C4"/>
    <w:rsid w:val="002D5CB2"/>
    <w:rsid w:val="003043AB"/>
    <w:rsid w:val="00327E38"/>
    <w:rsid w:val="00334226"/>
    <w:rsid w:val="00341B2E"/>
    <w:rsid w:val="003747C2"/>
    <w:rsid w:val="003878AD"/>
    <w:rsid w:val="003D3DB0"/>
    <w:rsid w:val="003E005B"/>
    <w:rsid w:val="00405B84"/>
    <w:rsid w:val="00407D51"/>
    <w:rsid w:val="00442787"/>
    <w:rsid w:val="004F2088"/>
    <w:rsid w:val="0054303C"/>
    <w:rsid w:val="005714DC"/>
    <w:rsid w:val="005B6FAF"/>
    <w:rsid w:val="005C536D"/>
    <w:rsid w:val="00674F95"/>
    <w:rsid w:val="00675C67"/>
    <w:rsid w:val="006C26CE"/>
    <w:rsid w:val="006D032A"/>
    <w:rsid w:val="00707E74"/>
    <w:rsid w:val="007C0EE4"/>
    <w:rsid w:val="007F3418"/>
    <w:rsid w:val="00804581"/>
    <w:rsid w:val="00806E88"/>
    <w:rsid w:val="00814D5D"/>
    <w:rsid w:val="00823E6C"/>
    <w:rsid w:val="008244DB"/>
    <w:rsid w:val="0083522D"/>
    <w:rsid w:val="008B150C"/>
    <w:rsid w:val="008B1CCF"/>
    <w:rsid w:val="008C7827"/>
    <w:rsid w:val="008E697A"/>
    <w:rsid w:val="00906215"/>
    <w:rsid w:val="009B4FAA"/>
    <w:rsid w:val="009D173A"/>
    <w:rsid w:val="009E0FA8"/>
    <w:rsid w:val="00A728B2"/>
    <w:rsid w:val="00A8676F"/>
    <w:rsid w:val="00AC6D54"/>
    <w:rsid w:val="00B1490B"/>
    <w:rsid w:val="00BA6560"/>
    <w:rsid w:val="00C00817"/>
    <w:rsid w:val="00C63390"/>
    <w:rsid w:val="00C732F6"/>
    <w:rsid w:val="00C8378E"/>
    <w:rsid w:val="00C96C93"/>
    <w:rsid w:val="00D06B6A"/>
    <w:rsid w:val="00D50F9F"/>
    <w:rsid w:val="00E31F5A"/>
    <w:rsid w:val="00E653B6"/>
    <w:rsid w:val="00E67AB1"/>
    <w:rsid w:val="00EB5345"/>
    <w:rsid w:val="00F37206"/>
    <w:rsid w:val="00F4726F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E3F50-7D2A-452D-BF60-9F896E38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4F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33B"/>
  </w:style>
  <w:style w:type="paragraph" w:styleId="Piedepgina">
    <w:name w:val="footer"/>
    <w:basedOn w:val="Normal"/>
    <w:link w:val="PiedepginaCar"/>
    <w:uiPriority w:val="99"/>
    <w:unhideWhenUsed/>
    <w:rsid w:val="0000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33B"/>
  </w:style>
  <w:style w:type="paragraph" w:styleId="Textodeglobo">
    <w:name w:val="Balloon Text"/>
    <w:basedOn w:val="Normal"/>
    <w:link w:val="TextodegloboCar"/>
    <w:uiPriority w:val="99"/>
    <w:semiHidden/>
    <w:unhideWhenUsed/>
    <w:rsid w:val="00265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7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0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C0EE4"/>
  </w:style>
  <w:style w:type="character" w:styleId="Hipervnculo">
    <w:name w:val="Hyperlink"/>
    <w:basedOn w:val="Fuentedeprrafopredeter"/>
    <w:uiPriority w:val="99"/>
    <w:semiHidden/>
    <w:unhideWhenUsed/>
    <w:rsid w:val="007C0EE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C0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.es/economia/20151024/abci-hacienda-lista-morosos-20151024124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c.es/economia/abci-como-puedo-saber-si-estoy-lista-morosos-montoro-201510200717_notic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María Esteban</dc:creator>
  <cp:lastModifiedBy>José María Esteban</cp:lastModifiedBy>
  <cp:revision>5</cp:revision>
  <cp:lastPrinted>2015-07-28T11:52:00Z</cp:lastPrinted>
  <dcterms:created xsi:type="dcterms:W3CDTF">2016-06-06T14:47:00Z</dcterms:created>
  <dcterms:modified xsi:type="dcterms:W3CDTF">2016-06-10T10:57:00Z</dcterms:modified>
</cp:coreProperties>
</file>