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09D" w:rsidRPr="00301AAA" w:rsidRDefault="00E6709D" w:rsidP="003312BC">
      <w:pPr>
        <w:rPr>
          <w:rFonts w:ascii="Calibri" w:hAnsi="Calibri"/>
          <w:b/>
          <w:sz w:val="22"/>
          <w:szCs w:val="22"/>
          <w:lang w:val="es-MX"/>
        </w:rPr>
      </w:pPr>
    </w:p>
    <w:p w:rsidR="00E6709D" w:rsidRDefault="00E6709D" w:rsidP="00DE30E9">
      <w:pPr>
        <w:ind w:left="2520"/>
        <w:jc w:val="center"/>
        <w:rPr>
          <w:rFonts w:ascii="Calibri" w:hAnsi="Calibri"/>
          <w:b/>
          <w:color w:val="333399"/>
          <w:sz w:val="16"/>
          <w:szCs w:val="16"/>
          <w:lang w:val="es-MX"/>
        </w:rPr>
      </w:pPr>
    </w:p>
    <w:p w:rsidR="00B5246F" w:rsidRDefault="00B5246F" w:rsidP="00655248">
      <w:pPr>
        <w:ind w:left="284"/>
        <w:jc w:val="center"/>
        <w:rPr>
          <w:rFonts w:ascii="Calibri" w:hAnsi="Calibri"/>
          <w:b/>
          <w:color w:val="333399"/>
          <w:sz w:val="32"/>
          <w:szCs w:val="26"/>
          <w:lang w:val="es-MX"/>
        </w:rPr>
      </w:pPr>
    </w:p>
    <w:p w:rsidR="004B5DB2" w:rsidRDefault="004B5DB2" w:rsidP="00A771C1">
      <w:pPr>
        <w:ind w:left="284"/>
        <w:jc w:val="center"/>
        <w:rPr>
          <w:rFonts w:ascii="Calibri" w:hAnsi="Calibri"/>
          <w:b/>
          <w:color w:val="333399"/>
          <w:sz w:val="32"/>
          <w:szCs w:val="26"/>
          <w:lang w:val="es-MX"/>
        </w:rPr>
      </w:pPr>
      <w:r>
        <w:rPr>
          <w:rFonts w:ascii="Calibri" w:hAnsi="Calibri"/>
          <w:b/>
          <w:color w:val="333399"/>
          <w:sz w:val="32"/>
          <w:szCs w:val="26"/>
          <w:lang w:val="es-MX"/>
        </w:rPr>
        <w:t xml:space="preserve">OHL MÉXICO REPORTA SÓLIDOS RESULTADOS </w:t>
      </w:r>
    </w:p>
    <w:p w:rsidR="00A771C1" w:rsidRDefault="004B5DB2" w:rsidP="00A771C1">
      <w:pPr>
        <w:ind w:left="284"/>
        <w:jc w:val="center"/>
        <w:rPr>
          <w:rFonts w:ascii="Calibri" w:hAnsi="Calibri"/>
          <w:b/>
          <w:color w:val="333399"/>
          <w:sz w:val="32"/>
          <w:szCs w:val="26"/>
          <w:lang w:val="es-MX"/>
        </w:rPr>
      </w:pPr>
      <w:r>
        <w:rPr>
          <w:rFonts w:ascii="Calibri" w:hAnsi="Calibri"/>
          <w:b/>
          <w:color w:val="333399"/>
          <w:sz w:val="32"/>
          <w:szCs w:val="26"/>
          <w:lang w:val="es-MX"/>
        </w:rPr>
        <w:t>AL SEGUNDO TRIMESTRE DE 2015</w:t>
      </w:r>
    </w:p>
    <w:p w:rsidR="00C864FD" w:rsidRPr="00E205D4" w:rsidRDefault="00C864FD" w:rsidP="00A771C1">
      <w:pPr>
        <w:ind w:left="284"/>
        <w:jc w:val="center"/>
        <w:rPr>
          <w:rFonts w:ascii="Calibri" w:hAnsi="Calibri"/>
          <w:b/>
          <w:color w:val="333399"/>
          <w:sz w:val="20"/>
          <w:szCs w:val="26"/>
          <w:lang w:val="es-MX"/>
        </w:rPr>
      </w:pPr>
    </w:p>
    <w:p w:rsidR="00BC1CD5" w:rsidRPr="00BC1CD5" w:rsidRDefault="00BC1CD5" w:rsidP="00C864FD">
      <w:pPr>
        <w:pStyle w:val="Prrafodelista"/>
        <w:numPr>
          <w:ilvl w:val="0"/>
          <w:numId w:val="43"/>
        </w:numPr>
        <w:rPr>
          <w:rFonts w:ascii="Calibri" w:hAnsi="Calibri"/>
          <w:color w:val="333399"/>
          <w:sz w:val="22"/>
          <w:szCs w:val="22"/>
          <w:lang w:val="es-MX"/>
        </w:rPr>
      </w:pPr>
      <w:r>
        <w:rPr>
          <w:rFonts w:ascii="Calibri" w:hAnsi="Calibri"/>
          <w:color w:val="333399"/>
          <w:sz w:val="22"/>
          <w:szCs w:val="22"/>
          <w:lang w:val="es-MX"/>
        </w:rPr>
        <w:t>Los i</w:t>
      </w:r>
      <w:r w:rsidRPr="00BC1CD5">
        <w:rPr>
          <w:rFonts w:ascii="Calibri" w:hAnsi="Calibri"/>
          <w:color w:val="333399"/>
          <w:sz w:val="22"/>
          <w:szCs w:val="22"/>
          <w:lang w:val="es-MX"/>
        </w:rPr>
        <w:t>ngresos por cuotas de peaje aumentan 25.0% en 2T15 y 24.8% en 6M15</w:t>
      </w:r>
    </w:p>
    <w:p w:rsidR="00BC1CD5" w:rsidRPr="00BC1CD5" w:rsidRDefault="00BC1CD5" w:rsidP="00C864FD">
      <w:pPr>
        <w:pStyle w:val="Prrafodelista"/>
        <w:numPr>
          <w:ilvl w:val="0"/>
          <w:numId w:val="43"/>
        </w:numPr>
        <w:rPr>
          <w:rFonts w:ascii="Calibri" w:hAnsi="Calibri"/>
          <w:color w:val="333399"/>
          <w:sz w:val="22"/>
          <w:szCs w:val="22"/>
          <w:lang w:val="es-MX"/>
        </w:rPr>
      </w:pPr>
      <w:r>
        <w:rPr>
          <w:rFonts w:ascii="Calibri" w:hAnsi="Calibri"/>
          <w:color w:val="333399"/>
          <w:sz w:val="22"/>
          <w:szCs w:val="22"/>
          <w:lang w:val="es-MX"/>
        </w:rPr>
        <w:t>El U</w:t>
      </w:r>
      <w:r w:rsidRPr="00BC1CD5">
        <w:rPr>
          <w:rFonts w:ascii="Calibri" w:hAnsi="Calibri"/>
          <w:color w:val="333399"/>
          <w:sz w:val="22"/>
          <w:szCs w:val="22"/>
          <w:lang w:val="es-MX"/>
        </w:rPr>
        <w:t>AFIDA por cuotas de peaje se incrementa 42.0% en 2T15 y 44.2% en 6M15</w:t>
      </w:r>
    </w:p>
    <w:p w:rsidR="00BC1CD5" w:rsidRPr="00BC1CD5" w:rsidRDefault="00BC1CD5" w:rsidP="00C864FD">
      <w:pPr>
        <w:pStyle w:val="Prrafodelista"/>
        <w:numPr>
          <w:ilvl w:val="0"/>
          <w:numId w:val="43"/>
        </w:numPr>
        <w:rPr>
          <w:rFonts w:ascii="Calibri" w:hAnsi="Calibri"/>
          <w:color w:val="333399"/>
          <w:sz w:val="22"/>
          <w:szCs w:val="22"/>
          <w:lang w:val="es-MX"/>
        </w:rPr>
      </w:pPr>
      <w:r>
        <w:rPr>
          <w:rFonts w:ascii="Calibri" w:hAnsi="Calibri"/>
          <w:color w:val="333399"/>
          <w:sz w:val="22"/>
          <w:szCs w:val="22"/>
          <w:lang w:val="es-MX"/>
        </w:rPr>
        <w:t>El m</w:t>
      </w:r>
      <w:r w:rsidRPr="00BC1CD5">
        <w:rPr>
          <w:rFonts w:ascii="Calibri" w:hAnsi="Calibri"/>
          <w:color w:val="333399"/>
          <w:sz w:val="22"/>
          <w:szCs w:val="22"/>
          <w:lang w:val="es-MX"/>
        </w:rPr>
        <w:t>argen de UAFIDA de cuotas de peaje se expande de 61.2% en 2T14 a 69.5% en 2T15</w:t>
      </w:r>
      <w:r w:rsidR="00264066">
        <w:rPr>
          <w:rFonts w:ascii="Calibri" w:hAnsi="Calibri"/>
          <w:color w:val="333399"/>
          <w:sz w:val="22"/>
          <w:szCs w:val="22"/>
          <w:lang w:val="es-MX"/>
        </w:rPr>
        <w:t xml:space="preserve"> y de 60.4% en 6M14 a 69.8% en 6M15.</w:t>
      </w:r>
    </w:p>
    <w:p w:rsidR="004B5DB2" w:rsidRPr="004B5DB2" w:rsidRDefault="00EB4036" w:rsidP="00C864FD">
      <w:pPr>
        <w:pStyle w:val="Prrafodelista"/>
        <w:numPr>
          <w:ilvl w:val="0"/>
          <w:numId w:val="43"/>
        </w:numPr>
        <w:rPr>
          <w:rFonts w:ascii="Calibri" w:hAnsi="Calibri"/>
          <w:color w:val="333399"/>
          <w:sz w:val="22"/>
          <w:szCs w:val="22"/>
          <w:lang w:val="es-MX"/>
        </w:rPr>
      </w:pPr>
      <w:r>
        <w:rPr>
          <w:rFonts w:ascii="Calibri" w:hAnsi="Calibri"/>
          <w:color w:val="333399"/>
          <w:sz w:val="22"/>
          <w:szCs w:val="22"/>
          <w:lang w:val="es-MX"/>
        </w:rPr>
        <w:t>La u</w:t>
      </w:r>
      <w:r w:rsidR="004B5DB2" w:rsidRPr="004B5DB2">
        <w:rPr>
          <w:rFonts w:ascii="Calibri" w:hAnsi="Calibri"/>
          <w:color w:val="333399"/>
          <w:sz w:val="22"/>
          <w:szCs w:val="22"/>
          <w:lang w:val="es-MX"/>
        </w:rPr>
        <w:t>tilidad neta consolidada de O</w:t>
      </w:r>
      <w:r w:rsidR="004B5DB2">
        <w:rPr>
          <w:rFonts w:ascii="Calibri" w:hAnsi="Calibri"/>
          <w:color w:val="333399"/>
          <w:sz w:val="22"/>
          <w:szCs w:val="22"/>
          <w:lang w:val="es-MX"/>
        </w:rPr>
        <w:t>HL</w:t>
      </w:r>
      <w:r w:rsidR="004B5DB2" w:rsidRPr="004B5DB2">
        <w:rPr>
          <w:rFonts w:ascii="Calibri" w:hAnsi="Calibri"/>
          <w:color w:val="333399"/>
          <w:sz w:val="22"/>
          <w:szCs w:val="22"/>
          <w:lang w:val="es-MX"/>
        </w:rPr>
        <w:t xml:space="preserve"> México aumenta 56.9% en el 2</w:t>
      </w:r>
      <w:r w:rsidR="004B5DB2">
        <w:rPr>
          <w:rFonts w:ascii="Calibri" w:hAnsi="Calibri"/>
          <w:color w:val="333399"/>
          <w:sz w:val="22"/>
          <w:szCs w:val="22"/>
          <w:lang w:val="es-MX"/>
        </w:rPr>
        <w:t>T</w:t>
      </w:r>
      <w:r w:rsidR="004B5DB2" w:rsidRPr="004B5DB2">
        <w:rPr>
          <w:rFonts w:ascii="Calibri" w:hAnsi="Calibri"/>
          <w:color w:val="333399"/>
          <w:sz w:val="22"/>
          <w:szCs w:val="22"/>
          <w:lang w:val="es-MX"/>
        </w:rPr>
        <w:t xml:space="preserve">15 </w:t>
      </w:r>
    </w:p>
    <w:p w:rsidR="006E1AE9" w:rsidRPr="00BC1CD5" w:rsidRDefault="006E1AE9" w:rsidP="00BC1CD5">
      <w:pPr>
        <w:pStyle w:val="Prrafodelista"/>
        <w:ind w:left="1004"/>
        <w:rPr>
          <w:rFonts w:ascii="Calibri" w:hAnsi="Calibri"/>
          <w:color w:val="333399"/>
          <w:sz w:val="22"/>
          <w:szCs w:val="22"/>
          <w:lang w:val="es-MX"/>
        </w:rPr>
      </w:pPr>
    </w:p>
    <w:p w:rsidR="00675324" w:rsidRPr="00DE5109" w:rsidRDefault="00675324" w:rsidP="001D7060">
      <w:pPr>
        <w:ind w:left="284"/>
        <w:jc w:val="both"/>
        <w:rPr>
          <w:rFonts w:ascii="Calibri" w:hAnsi="Calibri"/>
          <w:b/>
          <w:sz w:val="22"/>
          <w:szCs w:val="22"/>
          <w:lang w:val="es-MX"/>
        </w:rPr>
      </w:pPr>
    </w:p>
    <w:p w:rsidR="004A672A" w:rsidRDefault="004A672A" w:rsidP="004A672A">
      <w:pPr>
        <w:ind w:left="284"/>
        <w:jc w:val="both"/>
        <w:rPr>
          <w:rFonts w:ascii="Calibri" w:hAnsi="Calibri"/>
          <w:sz w:val="22"/>
          <w:szCs w:val="22"/>
          <w:lang w:val="es-MX"/>
        </w:rPr>
      </w:pPr>
      <w:r w:rsidRPr="00DE5109">
        <w:rPr>
          <w:rFonts w:ascii="Calibri" w:hAnsi="Calibri"/>
          <w:b/>
          <w:sz w:val="22"/>
          <w:szCs w:val="22"/>
          <w:lang w:val="es-MX"/>
        </w:rPr>
        <w:t xml:space="preserve">México, Distrito Federal a </w:t>
      </w:r>
      <w:r>
        <w:rPr>
          <w:rFonts w:ascii="Calibri" w:hAnsi="Calibri"/>
          <w:b/>
          <w:sz w:val="22"/>
          <w:szCs w:val="22"/>
          <w:lang w:val="es-MX"/>
        </w:rPr>
        <w:t>22</w:t>
      </w:r>
      <w:r w:rsidRPr="00DE5109">
        <w:rPr>
          <w:rFonts w:ascii="Calibri" w:hAnsi="Calibri"/>
          <w:b/>
          <w:sz w:val="22"/>
          <w:szCs w:val="22"/>
          <w:lang w:val="es-MX"/>
        </w:rPr>
        <w:t xml:space="preserve"> de </w:t>
      </w:r>
      <w:r>
        <w:rPr>
          <w:rFonts w:ascii="Calibri" w:hAnsi="Calibri"/>
          <w:b/>
          <w:sz w:val="22"/>
          <w:szCs w:val="22"/>
          <w:lang w:val="es-MX"/>
        </w:rPr>
        <w:t>julio</w:t>
      </w:r>
      <w:r w:rsidRPr="00DE5109">
        <w:rPr>
          <w:rFonts w:ascii="Calibri" w:hAnsi="Calibri"/>
          <w:b/>
          <w:sz w:val="22"/>
          <w:szCs w:val="22"/>
          <w:lang w:val="es-MX"/>
        </w:rPr>
        <w:t xml:space="preserve"> del 201</w:t>
      </w:r>
      <w:r>
        <w:rPr>
          <w:rFonts w:ascii="Calibri" w:hAnsi="Calibri"/>
          <w:b/>
          <w:sz w:val="22"/>
          <w:szCs w:val="22"/>
          <w:lang w:val="es-MX"/>
        </w:rPr>
        <w:t>5</w:t>
      </w:r>
      <w:r w:rsidRPr="00DE5109">
        <w:rPr>
          <w:rFonts w:ascii="Calibri" w:hAnsi="Calibri"/>
          <w:b/>
          <w:sz w:val="22"/>
          <w:szCs w:val="22"/>
          <w:lang w:val="es-MX"/>
        </w:rPr>
        <w:t xml:space="preserve"> – OHL México S.A.B. de C.V.</w:t>
      </w:r>
      <w:r w:rsidRPr="00DE5109">
        <w:rPr>
          <w:rFonts w:ascii="Calibri" w:hAnsi="Calibri"/>
          <w:sz w:val="22"/>
          <w:szCs w:val="22"/>
          <w:lang w:val="es-MX"/>
        </w:rPr>
        <w:t xml:space="preserve"> (“OHL México” o “la Compañía”) (BMV: OHLMEX), uno de los principales operadores en el sector privado de concesiones en infraestructura de transporte, anunció el día de hoy los resultados no auditados del </w:t>
      </w:r>
      <w:r>
        <w:rPr>
          <w:rFonts w:ascii="Calibri" w:hAnsi="Calibri"/>
          <w:sz w:val="22"/>
          <w:szCs w:val="22"/>
          <w:lang w:val="es-MX"/>
        </w:rPr>
        <w:t>segundo</w:t>
      </w:r>
      <w:r w:rsidRPr="00DE5109">
        <w:rPr>
          <w:rFonts w:ascii="Calibri" w:hAnsi="Calibri"/>
          <w:sz w:val="22"/>
          <w:szCs w:val="22"/>
          <w:lang w:val="es-MX"/>
        </w:rPr>
        <w:t xml:space="preserve"> trimestre (“</w:t>
      </w:r>
      <w:r>
        <w:rPr>
          <w:rFonts w:ascii="Calibri" w:hAnsi="Calibri"/>
          <w:sz w:val="22"/>
          <w:szCs w:val="22"/>
          <w:lang w:val="es-MX"/>
        </w:rPr>
        <w:t>2</w:t>
      </w:r>
      <w:r w:rsidRPr="00DE5109">
        <w:rPr>
          <w:rFonts w:ascii="Calibri" w:hAnsi="Calibri"/>
          <w:sz w:val="22"/>
          <w:szCs w:val="22"/>
          <w:lang w:val="es-MX"/>
        </w:rPr>
        <w:t>T1</w:t>
      </w:r>
      <w:r>
        <w:rPr>
          <w:rFonts w:ascii="Calibri" w:hAnsi="Calibri"/>
          <w:sz w:val="22"/>
          <w:szCs w:val="22"/>
          <w:lang w:val="es-MX"/>
        </w:rPr>
        <w:t>5</w:t>
      </w:r>
      <w:r w:rsidRPr="00DE5109">
        <w:rPr>
          <w:rFonts w:ascii="Calibri" w:hAnsi="Calibri"/>
          <w:sz w:val="22"/>
          <w:szCs w:val="22"/>
          <w:lang w:val="es-MX"/>
        </w:rPr>
        <w:t>”)</w:t>
      </w:r>
      <w:r>
        <w:rPr>
          <w:rFonts w:ascii="Calibri" w:hAnsi="Calibri"/>
          <w:sz w:val="22"/>
          <w:szCs w:val="22"/>
          <w:lang w:val="es-MX"/>
        </w:rPr>
        <w:t xml:space="preserve"> </w:t>
      </w:r>
      <w:r w:rsidRPr="00C35FBE">
        <w:rPr>
          <w:rFonts w:ascii="Calibri" w:hAnsi="Calibri"/>
          <w:sz w:val="22"/>
          <w:szCs w:val="22"/>
          <w:lang w:val="es-MX"/>
        </w:rPr>
        <w:t>y los seis meses (“6M1</w:t>
      </w:r>
      <w:r>
        <w:rPr>
          <w:rFonts w:ascii="Calibri" w:hAnsi="Calibri"/>
          <w:sz w:val="22"/>
          <w:szCs w:val="22"/>
          <w:lang w:val="es-MX"/>
        </w:rPr>
        <w:t>5</w:t>
      </w:r>
      <w:r w:rsidRPr="00C35FBE">
        <w:rPr>
          <w:rFonts w:ascii="Calibri" w:hAnsi="Calibri"/>
          <w:sz w:val="22"/>
          <w:szCs w:val="22"/>
          <w:lang w:val="es-MX"/>
        </w:rPr>
        <w:t>”) del periodo terminado el 30 de junio del 201</w:t>
      </w:r>
      <w:r>
        <w:rPr>
          <w:rFonts w:ascii="Calibri" w:hAnsi="Calibri"/>
          <w:sz w:val="22"/>
          <w:szCs w:val="22"/>
          <w:lang w:val="es-MX"/>
        </w:rPr>
        <w:t>5</w:t>
      </w:r>
      <w:r w:rsidRPr="00DE5109">
        <w:rPr>
          <w:rFonts w:ascii="Calibri" w:hAnsi="Calibri"/>
          <w:sz w:val="22"/>
          <w:szCs w:val="22"/>
          <w:lang w:val="es-MX"/>
        </w:rPr>
        <w:t>.</w:t>
      </w:r>
    </w:p>
    <w:p w:rsidR="008944D5" w:rsidRDefault="008944D5" w:rsidP="004A672A">
      <w:pPr>
        <w:ind w:left="284"/>
        <w:jc w:val="both"/>
        <w:rPr>
          <w:rFonts w:ascii="Calibri" w:hAnsi="Calibri"/>
          <w:sz w:val="22"/>
          <w:szCs w:val="22"/>
          <w:lang w:val="es-MX"/>
        </w:rPr>
      </w:pPr>
    </w:p>
    <w:p w:rsidR="004B5DB2" w:rsidRDefault="004B5DB2" w:rsidP="004B5DB2">
      <w:pPr>
        <w:ind w:left="284"/>
        <w:jc w:val="both"/>
        <w:rPr>
          <w:rFonts w:ascii="Calibri" w:hAnsi="Calibri"/>
          <w:sz w:val="22"/>
          <w:szCs w:val="22"/>
          <w:lang w:val="es-MX"/>
        </w:rPr>
      </w:pPr>
      <w:r>
        <w:rPr>
          <w:rFonts w:ascii="Calibri" w:hAnsi="Calibri"/>
          <w:sz w:val="22"/>
          <w:szCs w:val="22"/>
          <w:lang w:val="es-MX"/>
        </w:rPr>
        <w:t xml:space="preserve">Las autopistas de peaje concesionadas a OHL México que incrementaron notablemente su tráfico son: Circuito Exterior Mexiquense en 13.6% en el 2T15 y 12.3% en 6M15; </w:t>
      </w:r>
      <w:r w:rsidR="00264066">
        <w:rPr>
          <w:rFonts w:ascii="Calibri" w:hAnsi="Calibri"/>
          <w:sz w:val="22"/>
          <w:szCs w:val="22"/>
          <w:lang w:val="es-MX"/>
        </w:rPr>
        <w:t xml:space="preserve">Viaducto </w:t>
      </w:r>
      <w:r w:rsidR="00F832BB">
        <w:rPr>
          <w:rFonts w:ascii="Calibri" w:hAnsi="Calibri"/>
          <w:sz w:val="22"/>
          <w:szCs w:val="22"/>
          <w:lang w:val="es-MX"/>
        </w:rPr>
        <w:t xml:space="preserve">Bicentenario </w:t>
      </w:r>
      <w:r w:rsidR="00264066">
        <w:rPr>
          <w:rFonts w:ascii="Calibri" w:hAnsi="Calibri"/>
          <w:sz w:val="22"/>
          <w:szCs w:val="22"/>
          <w:lang w:val="es-MX"/>
        </w:rPr>
        <w:t xml:space="preserve">en </w:t>
      </w:r>
      <w:r w:rsidR="00F832BB">
        <w:rPr>
          <w:rFonts w:ascii="Calibri" w:hAnsi="Calibri"/>
          <w:sz w:val="22"/>
          <w:szCs w:val="22"/>
          <w:lang w:val="es-MX"/>
        </w:rPr>
        <w:t>10.0%</w:t>
      </w:r>
      <w:r w:rsidR="00264066">
        <w:rPr>
          <w:rFonts w:ascii="Calibri" w:hAnsi="Calibri"/>
          <w:sz w:val="22"/>
          <w:szCs w:val="22"/>
          <w:lang w:val="es-MX"/>
        </w:rPr>
        <w:t xml:space="preserve"> en el 2T15 y </w:t>
      </w:r>
      <w:r w:rsidR="00F832BB">
        <w:rPr>
          <w:rFonts w:ascii="Calibri" w:hAnsi="Calibri"/>
          <w:sz w:val="22"/>
          <w:szCs w:val="22"/>
          <w:lang w:val="es-MX"/>
        </w:rPr>
        <w:t>7.4% e</w:t>
      </w:r>
      <w:r w:rsidR="00264066">
        <w:rPr>
          <w:rFonts w:ascii="Calibri" w:hAnsi="Calibri"/>
          <w:sz w:val="22"/>
          <w:szCs w:val="22"/>
          <w:lang w:val="es-MX"/>
        </w:rPr>
        <w:t xml:space="preserve">n 6M15; </w:t>
      </w:r>
      <w:proofErr w:type="spellStart"/>
      <w:r w:rsidR="00264066">
        <w:rPr>
          <w:rFonts w:ascii="Calibri" w:hAnsi="Calibri"/>
          <w:sz w:val="22"/>
          <w:szCs w:val="22"/>
          <w:lang w:val="es-MX"/>
        </w:rPr>
        <w:t>Amozoc</w:t>
      </w:r>
      <w:proofErr w:type="spellEnd"/>
      <w:r w:rsidR="00264066">
        <w:rPr>
          <w:rFonts w:ascii="Calibri" w:hAnsi="Calibri"/>
          <w:sz w:val="22"/>
          <w:szCs w:val="22"/>
          <w:lang w:val="es-MX"/>
        </w:rPr>
        <w:t xml:space="preserve">-Perote </w:t>
      </w:r>
      <w:r w:rsidR="00F832BB">
        <w:rPr>
          <w:rFonts w:ascii="Calibri" w:hAnsi="Calibri"/>
          <w:sz w:val="22"/>
          <w:szCs w:val="22"/>
          <w:lang w:val="es-MX"/>
        </w:rPr>
        <w:t>8.6</w:t>
      </w:r>
      <w:r w:rsidR="00264066">
        <w:rPr>
          <w:rFonts w:ascii="Calibri" w:hAnsi="Calibri"/>
          <w:sz w:val="22"/>
          <w:szCs w:val="22"/>
          <w:lang w:val="es-MX"/>
        </w:rPr>
        <w:t xml:space="preserve">% en 2T15 y </w:t>
      </w:r>
      <w:r w:rsidR="00F832BB">
        <w:rPr>
          <w:rFonts w:ascii="Calibri" w:hAnsi="Calibri"/>
          <w:sz w:val="22"/>
          <w:szCs w:val="22"/>
          <w:lang w:val="es-MX"/>
        </w:rPr>
        <w:t>8.3</w:t>
      </w:r>
      <w:r w:rsidR="00264066">
        <w:rPr>
          <w:rFonts w:ascii="Calibri" w:hAnsi="Calibri"/>
          <w:sz w:val="22"/>
          <w:szCs w:val="22"/>
          <w:lang w:val="es-MX"/>
        </w:rPr>
        <w:t>% en 6M15</w:t>
      </w:r>
      <w:r w:rsidR="00F832BB">
        <w:rPr>
          <w:rFonts w:ascii="Calibri" w:hAnsi="Calibri"/>
          <w:sz w:val="22"/>
          <w:szCs w:val="22"/>
          <w:lang w:val="es-MX"/>
        </w:rPr>
        <w:t xml:space="preserve"> y Autopista Urbana Norte </w:t>
      </w:r>
      <w:r>
        <w:rPr>
          <w:rFonts w:ascii="Calibri" w:hAnsi="Calibri"/>
          <w:sz w:val="22"/>
          <w:szCs w:val="22"/>
          <w:lang w:val="es-MX"/>
        </w:rPr>
        <w:t xml:space="preserve">en </w:t>
      </w:r>
      <w:r w:rsidR="00F832BB">
        <w:rPr>
          <w:rFonts w:ascii="Calibri" w:hAnsi="Calibri"/>
          <w:sz w:val="22"/>
          <w:szCs w:val="22"/>
          <w:lang w:val="es-MX"/>
        </w:rPr>
        <w:t>13.0</w:t>
      </w:r>
      <w:r>
        <w:rPr>
          <w:rFonts w:ascii="Calibri" w:hAnsi="Calibri"/>
          <w:sz w:val="22"/>
          <w:szCs w:val="22"/>
          <w:lang w:val="es-MX"/>
        </w:rPr>
        <w:t xml:space="preserve">% en el 2T15 y </w:t>
      </w:r>
      <w:r w:rsidR="00F832BB">
        <w:rPr>
          <w:rFonts w:ascii="Calibri" w:hAnsi="Calibri"/>
          <w:sz w:val="22"/>
          <w:szCs w:val="22"/>
          <w:lang w:val="es-MX"/>
        </w:rPr>
        <w:t>10</w:t>
      </w:r>
      <w:r>
        <w:rPr>
          <w:rFonts w:ascii="Calibri" w:hAnsi="Calibri"/>
          <w:sz w:val="22"/>
          <w:szCs w:val="22"/>
          <w:lang w:val="es-MX"/>
        </w:rPr>
        <w:t>% en 6M15</w:t>
      </w:r>
      <w:r w:rsidR="00F832BB">
        <w:rPr>
          <w:rFonts w:ascii="Calibri" w:hAnsi="Calibri"/>
          <w:sz w:val="22"/>
          <w:szCs w:val="22"/>
          <w:lang w:val="es-MX"/>
        </w:rPr>
        <w:t>.</w:t>
      </w:r>
    </w:p>
    <w:p w:rsidR="00F832BB" w:rsidRDefault="00F832BB" w:rsidP="00F832BB">
      <w:pPr>
        <w:ind w:left="284"/>
        <w:jc w:val="both"/>
        <w:rPr>
          <w:rFonts w:ascii="Calibri" w:hAnsi="Calibri"/>
          <w:color w:val="000000" w:themeColor="text1"/>
          <w:sz w:val="22"/>
          <w:szCs w:val="22"/>
          <w:lang w:val="es-MX"/>
        </w:rPr>
      </w:pPr>
    </w:p>
    <w:p w:rsidR="004B5DB2" w:rsidRDefault="00F832BB" w:rsidP="004B5DB2">
      <w:pPr>
        <w:ind w:left="284"/>
        <w:jc w:val="both"/>
        <w:rPr>
          <w:rFonts w:ascii="Calibri" w:hAnsi="Calibri"/>
          <w:sz w:val="22"/>
          <w:szCs w:val="22"/>
          <w:lang w:val="es-MX"/>
        </w:rPr>
      </w:pPr>
      <w:r>
        <w:rPr>
          <w:rFonts w:ascii="Calibri" w:hAnsi="Calibri"/>
          <w:sz w:val="22"/>
          <w:szCs w:val="22"/>
          <w:lang w:val="es-MX"/>
        </w:rPr>
        <w:t>En este contexto, l</w:t>
      </w:r>
      <w:r w:rsidR="004B5DB2" w:rsidRPr="00EA4C01">
        <w:rPr>
          <w:rFonts w:ascii="Calibri" w:hAnsi="Calibri"/>
          <w:sz w:val="22"/>
          <w:szCs w:val="22"/>
          <w:lang w:val="es-MX"/>
        </w:rPr>
        <w:t>os ingresos por cuota de peaje aumentaron 25% en el 2T15</w:t>
      </w:r>
      <w:r>
        <w:rPr>
          <w:rFonts w:ascii="Calibri" w:hAnsi="Calibri"/>
          <w:sz w:val="22"/>
          <w:szCs w:val="22"/>
          <w:lang w:val="es-MX"/>
        </w:rPr>
        <w:t>,</w:t>
      </w:r>
      <w:r w:rsidR="004B5DB2" w:rsidRPr="00EA4C01">
        <w:rPr>
          <w:rFonts w:ascii="Calibri" w:hAnsi="Calibri"/>
          <w:sz w:val="22"/>
          <w:szCs w:val="22"/>
          <w:lang w:val="es-MX"/>
        </w:rPr>
        <w:t xml:space="preserve"> al pasar de 918.4 millones</w:t>
      </w:r>
      <w:r w:rsidR="004B5DB2">
        <w:rPr>
          <w:rFonts w:ascii="Calibri" w:hAnsi="Calibri"/>
          <w:sz w:val="22"/>
          <w:szCs w:val="22"/>
          <w:lang w:val="es-MX"/>
        </w:rPr>
        <w:t xml:space="preserve"> de pesos </w:t>
      </w:r>
      <w:r>
        <w:rPr>
          <w:rFonts w:ascii="Calibri" w:hAnsi="Calibri"/>
          <w:sz w:val="22"/>
          <w:szCs w:val="22"/>
          <w:lang w:val="es-MX"/>
        </w:rPr>
        <w:t xml:space="preserve">del 2T14 a </w:t>
      </w:r>
      <w:r w:rsidR="004B5DB2" w:rsidRPr="00EA4C01">
        <w:rPr>
          <w:rFonts w:ascii="Calibri" w:hAnsi="Calibri"/>
          <w:sz w:val="22"/>
          <w:szCs w:val="22"/>
          <w:lang w:val="es-MX"/>
        </w:rPr>
        <w:t>1,147.8 millones</w:t>
      </w:r>
      <w:r w:rsidR="004B5DB2">
        <w:rPr>
          <w:rFonts w:ascii="Calibri" w:hAnsi="Calibri"/>
          <w:sz w:val="22"/>
          <w:szCs w:val="22"/>
          <w:lang w:val="es-MX"/>
        </w:rPr>
        <w:t xml:space="preserve"> de pesos</w:t>
      </w:r>
      <w:r w:rsidR="004B5DB2" w:rsidRPr="00EA4C01">
        <w:rPr>
          <w:rFonts w:ascii="Calibri" w:hAnsi="Calibri"/>
          <w:sz w:val="22"/>
          <w:szCs w:val="22"/>
          <w:lang w:val="es-MX"/>
        </w:rPr>
        <w:t xml:space="preserve">. Para los 6M15, los ingresos por cuota de peaje aumentaron 25% pasando de 1,778.9 millones </w:t>
      </w:r>
      <w:r w:rsidR="004B5DB2">
        <w:rPr>
          <w:rFonts w:ascii="Calibri" w:hAnsi="Calibri"/>
          <w:sz w:val="22"/>
          <w:szCs w:val="22"/>
          <w:lang w:val="es-MX"/>
        </w:rPr>
        <w:t xml:space="preserve">de pesos </w:t>
      </w:r>
      <w:r w:rsidR="004B5DB2" w:rsidRPr="00EA4C01">
        <w:rPr>
          <w:rFonts w:ascii="Calibri" w:hAnsi="Calibri"/>
          <w:sz w:val="22"/>
          <w:szCs w:val="22"/>
          <w:lang w:val="es-MX"/>
        </w:rPr>
        <w:t xml:space="preserve">en 6M14 a 2,219.8 millones </w:t>
      </w:r>
      <w:r w:rsidR="004B5DB2">
        <w:rPr>
          <w:rFonts w:ascii="Calibri" w:hAnsi="Calibri"/>
          <w:sz w:val="22"/>
          <w:szCs w:val="22"/>
          <w:lang w:val="es-MX"/>
        </w:rPr>
        <w:t xml:space="preserve">de pesos </w:t>
      </w:r>
      <w:r w:rsidR="004B5DB2" w:rsidRPr="00EA4C01">
        <w:rPr>
          <w:rFonts w:ascii="Calibri" w:hAnsi="Calibri"/>
          <w:sz w:val="22"/>
          <w:szCs w:val="22"/>
          <w:lang w:val="es-MX"/>
        </w:rPr>
        <w:t>en 6M15.</w:t>
      </w:r>
    </w:p>
    <w:p w:rsidR="00F832BB" w:rsidRDefault="00F832BB" w:rsidP="00F832BB">
      <w:pPr>
        <w:ind w:left="284"/>
        <w:jc w:val="both"/>
        <w:rPr>
          <w:rFonts w:ascii="Calibri" w:hAnsi="Calibri"/>
          <w:color w:val="000000" w:themeColor="text1"/>
          <w:sz w:val="22"/>
          <w:szCs w:val="22"/>
          <w:lang w:val="es-MX"/>
        </w:rPr>
      </w:pPr>
    </w:p>
    <w:p w:rsidR="00F832BB" w:rsidRPr="00BC1CD5" w:rsidRDefault="00F832BB" w:rsidP="00F832BB">
      <w:pPr>
        <w:ind w:left="284"/>
        <w:jc w:val="both"/>
        <w:rPr>
          <w:rFonts w:ascii="Calibri" w:hAnsi="Calibri"/>
          <w:color w:val="000000" w:themeColor="text1"/>
          <w:sz w:val="22"/>
          <w:szCs w:val="22"/>
          <w:lang w:val="es-MX"/>
        </w:rPr>
      </w:pPr>
      <w:r w:rsidRPr="00BC1CD5">
        <w:rPr>
          <w:rFonts w:ascii="Calibri" w:hAnsi="Calibri"/>
          <w:color w:val="000000" w:themeColor="text1"/>
          <w:sz w:val="22"/>
          <w:szCs w:val="22"/>
          <w:lang w:val="es-MX"/>
        </w:rPr>
        <w:t>“</w:t>
      </w:r>
      <w:r w:rsidR="00C864FD">
        <w:rPr>
          <w:rFonts w:ascii="Calibri" w:hAnsi="Calibri"/>
          <w:i/>
          <w:color w:val="000000" w:themeColor="text1"/>
          <w:sz w:val="22"/>
          <w:szCs w:val="22"/>
          <w:lang w:val="es-MX"/>
        </w:rPr>
        <w:t xml:space="preserve">En la primera mitad del año reportamos </w:t>
      </w:r>
      <w:r w:rsidRPr="00BC1CD5">
        <w:rPr>
          <w:rFonts w:ascii="Calibri" w:hAnsi="Calibri"/>
          <w:i/>
          <w:color w:val="000000" w:themeColor="text1"/>
          <w:sz w:val="22"/>
          <w:szCs w:val="22"/>
          <w:lang w:val="es-MX"/>
        </w:rPr>
        <w:t xml:space="preserve">resultados satisfactorios en todas nuestras concesiones. Los fundamentales de la compañía </w:t>
      </w:r>
      <w:r w:rsidR="00C864FD">
        <w:rPr>
          <w:rFonts w:ascii="Calibri" w:hAnsi="Calibri"/>
          <w:i/>
          <w:color w:val="000000" w:themeColor="text1"/>
          <w:sz w:val="22"/>
          <w:szCs w:val="22"/>
          <w:lang w:val="es-MX"/>
        </w:rPr>
        <w:t>son</w:t>
      </w:r>
      <w:r w:rsidRPr="00BC1CD5">
        <w:rPr>
          <w:rFonts w:ascii="Calibri" w:hAnsi="Calibri"/>
          <w:i/>
          <w:color w:val="000000" w:themeColor="text1"/>
          <w:sz w:val="22"/>
          <w:szCs w:val="22"/>
          <w:lang w:val="es-MX"/>
        </w:rPr>
        <w:t xml:space="preserve"> sólidos</w:t>
      </w:r>
      <w:r w:rsidR="00922844">
        <w:rPr>
          <w:rFonts w:ascii="Calibri" w:hAnsi="Calibri"/>
          <w:i/>
          <w:color w:val="000000" w:themeColor="text1"/>
          <w:sz w:val="22"/>
          <w:szCs w:val="22"/>
          <w:lang w:val="es-MX"/>
        </w:rPr>
        <w:t>,</w:t>
      </w:r>
      <w:r w:rsidRPr="00BC1CD5">
        <w:rPr>
          <w:rFonts w:ascii="Calibri" w:hAnsi="Calibri"/>
          <w:i/>
          <w:color w:val="000000" w:themeColor="text1"/>
          <w:sz w:val="22"/>
          <w:szCs w:val="22"/>
          <w:lang w:val="es-MX"/>
        </w:rPr>
        <w:t xml:space="preserve"> </w:t>
      </w:r>
      <w:r w:rsidR="00C864FD">
        <w:rPr>
          <w:rFonts w:ascii="Calibri" w:hAnsi="Calibri"/>
          <w:i/>
          <w:color w:val="000000" w:themeColor="text1"/>
          <w:sz w:val="22"/>
          <w:szCs w:val="22"/>
          <w:lang w:val="es-MX"/>
        </w:rPr>
        <w:t>lo que nos permitió registrar</w:t>
      </w:r>
      <w:r w:rsidRPr="00BC1CD5">
        <w:rPr>
          <w:rFonts w:ascii="Calibri" w:hAnsi="Calibri"/>
          <w:i/>
          <w:color w:val="000000" w:themeColor="text1"/>
          <w:sz w:val="22"/>
          <w:szCs w:val="22"/>
          <w:lang w:val="es-MX"/>
        </w:rPr>
        <w:t xml:space="preserve"> aumentos en los ingresos por cuotas </w:t>
      </w:r>
      <w:proofErr w:type="gramStart"/>
      <w:r w:rsidRPr="00BC1CD5">
        <w:rPr>
          <w:rFonts w:ascii="Calibri" w:hAnsi="Calibri"/>
          <w:i/>
          <w:color w:val="000000" w:themeColor="text1"/>
          <w:sz w:val="22"/>
          <w:szCs w:val="22"/>
          <w:lang w:val="es-MX"/>
        </w:rPr>
        <w:t>de</w:t>
      </w:r>
      <w:proofErr w:type="gramEnd"/>
      <w:r w:rsidRPr="00BC1CD5">
        <w:rPr>
          <w:rFonts w:ascii="Calibri" w:hAnsi="Calibri"/>
          <w:i/>
          <w:color w:val="000000" w:themeColor="text1"/>
          <w:sz w:val="22"/>
          <w:szCs w:val="22"/>
          <w:lang w:val="es-MX"/>
        </w:rPr>
        <w:t xml:space="preserve"> peaje de 25%</w:t>
      </w:r>
      <w:r>
        <w:rPr>
          <w:rFonts w:ascii="Calibri" w:hAnsi="Calibri"/>
          <w:i/>
          <w:color w:val="000000" w:themeColor="text1"/>
          <w:sz w:val="22"/>
          <w:szCs w:val="22"/>
          <w:lang w:val="es-MX"/>
        </w:rPr>
        <w:t>;</w:t>
      </w:r>
      <w:r w:rsidRPr="00BC1CD5">
        <w:rPr>
          <w:rFonts w:ascii="Calibri" w:hAnsi="Calibri"/>
          <w:i/>
          <w:color w:val="000000" w:themeColor="text1"/>
          <w:sz w:val="22"/>
          <w:szCs w:val="22"/>
          <w:lang w:val="es-MX"/>
        </w:rPr>
        <w:t xml:space="preserve"> mientras que la UAFIDA por cuotas de peaje creció 42% durante el segundo trimestre”,</w:t>
      </w:r>
      <w:r w:rsidRPr="00BC1CD5">
        <w:rPr>
          <w:rFonts w:ascii="Calibri" w:hAnsi="Calibri"/>
          <w:color w:val="000000" w:themeColor="text1"/>
          <w:sz w:val="22"/>
          <w:szCs w:val="22"/>
          <w:lang w:val="es-MX"/>
        </w:rPr>
        <w:t xml:space="preserve"> dijo Sergio Hidalgo, Director General de OHL México.</w:t>
      </w:r>
    </w:p>
    <w:p w:rsidR="00F832BB" w:rsidRDefault="00F832BB" w:rsidP="00F832BB">
      <w:pPr>
        <w:ind w:left="284"/>
        <w:jc w:val="both"/>
        <w:rPr>
          <w:rFonts w:ascii="Calibri" w:hAnsi="Calibri"/>
          <w:sz w:val="22"/>
          <w:szCs w:val="22"/>
          <w:lang w:val="es-MX"/>
        </w:rPr>
      </w:pPr>
    </w:p>
    <w:p w:rsidR="004B5DB2" w:rsidRDefault="004B5DB2" w:rsidP="004B5DB2">
      <w:pPr>
        <w:ind w:left="284"/>
        <w:jc w:val="both"/>
        <w:rPr>
          <w:rFonts w:ascii="Calibri" w:hAnsi="Calibri"/>
          <w:sz w:val="22"/>
          <w:szCs w:val="22"/>
          <w:lang w:val="es-MX"/>
        </w:rPr>
      </w:pPr>
      <w:r>
        <w:rPr>
          <w:rFonts w:ascii="Calibri" w:hAnsi="Calibri"/>
          <w:sz w:val="22"/>
          <w:szCs w:val="22"/>
          <w:lang w:val="es-MX"/>
        </w:rPr>
        <w:t>L</w:t>
      </w:r>
      <w:r w:rsidRPr="008944D5">
        <w:rPr>
          <w:rFonts w:ascii="Calibri" w:hAnsi="Calibri"/>
          <w:sz w:val="22"/>
          <w:szCs w:val="22"/>
          <w:lang w:val="es-MX"/>
        </w:rPr>
        <w:t xml:space="preserve">a UAFIDA por cuotas de peaje, propia de la operación, aumentó 236.0 millones </w:t>
      </w:r>
      <w:r>
        <w:rPr>
          <w:rFonts w:ascii="Calibri" w:hAnsi="Calibri"/>
          <w:sz w:val="22"/>
          <w:szCs w:val="22"/>
          <w:lang w:val="es-MX"/>
        </w:rPr>
        <w:t xml:space="preserve">de pesos, </w:t>
      </w:r>
      <w:r w:rsidRPr="008944D5">
        <w:rPr>
          <w:rFonts w:ascii="Calibri" w:hAnsi="Calibri"/>
          <w:sz w:val="22"/>
          <w:szCs w:val="22"/>
          <w:lang w:val="es-MX"/>
        </w:rPr>
        <w:t xml:space="preserve">alcanzando los  798.2 millones </w:t>
      </w:r>
      <w:r>
        <w:rPr>
          <w:rFonts w:ascii="Calibri" w:hAnsi="Calibri"/>
          <w:sz w:val="22"/>
          <w:szCs w:val="22"/>
          <w:lang w:val="es-MX"/>
        </w:rPr>
        <w:t xml:space="preserve">de pesos </w:t>
      </w:r>
      <w:r w:rsidRPr="008944D5">
        <w:rPr>
          <w:rFonts w:ascii="Calibri" w:hAnsi="Calibri"/>
          <w:sz w:val="22"/>
          <w:szCs w:val="22"/>
          <w:lang w:val="es-MX"/>
        </w:rPr>
        <w:t xml:space="preserve">en el 2T15 (margen 69.5%), 42.0% mayor a los 562.2 millones </w:t>
      </w:r>
      <w:r>
        <w:rPr>
          <w:rFonts w:ascii="Calibri" w:hAnsi="Calibri"/>
          <w:sz w:val="22"/>
          <w:szCs w:val="22"/>
          <w:lang w:val="es-MX"/>
        </w:rPr>
        <w:t xml:space="preserve">de pesos, </w:t>
      </w:r>
      <w:r w:rsidRPr="008944D5">
        <w:rPr>
          <w:rFonts w:ascii="Calibri" w:hAnsi="Calibri"/>
          <w:sz w:val="22"/>
          <w:szCs w:val="22"/>
          <w:lang w:val="es-MX"/>
        </w:rPr>
        <w:t xml:space="preserve">registrados el 2T14 (margen 61.2%). Para los primeros seis meses del 2015, la UAFIDA por cuotas de peaje aumentó  474.9 millones </w:t>
      </w:r>
      <w:r>
        <w:rPr>
          <w:rFonts w:ascii="Calibri" w:hAnsi="Calibri"/>
          <w:sz w:val="22"/>
          <w:szCs w:val="22"/>
          <w:lang w:val="es-MX"/>
        </w:rPr>
        <w:t>de pesos</w:t>
      </w:r>
      <w:r w:rsidR="00F832BB">
        <w:rPr>
          <w:rFonts w:ascii="Calibri" w:hAnsi="Calibri"/>
          <w:sz w:val="22"/>
          <w:szCs w:val="22"/>
          <w:lang w:val="es-MX"/>
        </w:rPr>
        <w:t>,</w:t>
      </w:r>
      <w:r>
        <w:rPr>
          <w:rFonts w:ascii="Calibri" w:hAnsi="Calibri"/>
          <w:sz w:val="22"/>
          <w:szCs w:val="22"/>
          <w:lang w:val="es-MX"/>
        </w:rPr>
        <w:t xml:space="preserve"> </w:t>
      </w:r>
      <w:r w:rsidRPr="008944D5">
        <w:rPr>
          <w:rFonts w:ascii="Calibri" w:hAnsi="Calibri"/>
          <w:sz w:val="22"/>
          <w:szCs w:val="22"/>
          <w:lang w:val="es-MX"/>
        </w:rPr>
        <w:t xml:space="preserve">alcanzando los 1,550.2 millones </w:t>
      </w:r>
      <w:r>
        <w:rPr>
          <w:rFonts w:ascii="Calibri" w:hAnsi="Calibri"/>
          <w:sz w:val="22"/>
          <w:szCs w:val="22"/>
          <w:lang w:val="es-MX"/>
        </w:rPr>
        <w:t xml:space="preserve">de pesos </w:t>
      </w:r>
      <w:r w:rsidRPr="008944D5">
        <w:rPr>
          <w:rFonts w:ascii="Calibri" w:hAnsi="Calibri"/>
          <w:sz w:val="22"/>
          <w:szCs w:val="22"/>
          <w:lang w:val="es-MX"/>
        </w:rPr>
        <w:t xml:space="preserve">en 6M15 (margen 69.8%), 44.2% mayor a los 1,075.3 millones </w:t>
      </w:r>
      <w:r>
        <w:rPr>
          <w:rFonts w:ascii="Calibri" w:hAnsi="Calibri"/>
          <w:sz w:val="22"/>
          <w:szCs w:val="22"/>
          <w:lang w:val="es-MX"/>
        </w:rPr>
        <w:t xml:space="preserve">de pesos </w:t>
      </w:r>
      <w:r w:rsidRPr="008944D5">
        <w:rPr>
          <w:rFonts w:ascii="Calibri" w:hAnsi="Calibri"/>
          <w:sz w:val="22"/>
          <w:szCs w:val="22"/>
          <w:lang w:val="es-MX"/>
        </w:rPr>
        <w:t>registrados en 6M14 (margen 60.5%).</w:t>
      </w:r>
    </w:p>
    <w:p w:rsidR="004B5DB2" w:rsidRDefault="004B5DB2" w:rsidP="008944D5">
      <w:pPr>
        <w:ind w:left="284"/>
        <w:jc w:val="both"/>
        <w:rPr>
          <w:rFonts w:ascii="Calibri" w:hAnsi="Calibri"/>
          <w:sz w:val="22"/>
          <w:szCs w:val="22"/>
          <w:lang w:val="es-MX"/>
        </w:rPr>
      </w:pPr>
    </w:p>
    <w:p w:rsidR="008944D5" w:rsidRDefault="008944D5" w:rsidP="008944D5">
      <w:pPr>
        <w:ind w:left="284"/>
        <w:jc w:val="both"/>
        <w:rPr>
          <w:rFonts w:ascii="Calibri" w:hAnsi="Calibri"/>
          <w:sz w:val="22"/>
          <w:szCs w:val="22"/>
          <w:lang w:val="es-MX"/>
        </w:rPr>
      </w:pPr>
      <w:r>
        <w:rPr>
          <w:rFonts w:ascii="Calibri" w:hAnsi="Calibri"/>
          <w:sz w:val="22"/>
          <w:szCs w:val="22"/>
          <w:lang w:val="es-MX"/>
        </w:rPr>
        <w:t>La</w:t>
      </w:r>
      <w:r w:rsidRPr="00DE5109">
        <w:rPr>
          <w:rFonts w:ascii="Calibri" w:hAnsi="Calibri"/>
          <w:sz w:val="22"/>
          <w:szCs w:val="22"/>
          <w:lang w:val="es-MX"/>
        </w:rPr>
        <w:t xml:space="preserve"> Compañía generó una utilidad neta consolidada de </w:t>
      </w:r>
      <w:r>
        <w:rPr>
          <w:rFonts w:ascii="Calibri" w:hAnsi="Calibri"/>
          <w:sz w:val="22"/>
          <w:szCs w:val="22"/>
          <w:lang w:val="es-MX"/>
        </w:rPr>
        <w:t>1,461.8</w:t>
      </w:r>
      <w:r w:rsidRPr="00DE5109">
        <w:rPr>
          <w:rFonts w:ascii="Calibri" w:hAnsi="Calibri"/>
          <w:sz w:val="22"/>
          <w:szCs w:val="22"/>
          <w:lang w:val="es-MX"/>
        </w:rPr>
        <w:t xml:space="preserve"> millones </w:t>
      </w:r>
      <w:r w:rsidR="00941D63">
        <w:rPr>
          <w:rFonts w:ascii="Calibri" w:hAnsi="Calibri"/>
          <w:sz w:val="22"/>
          <w:szCs w:val="22"/>
          <w:lang w:val="es-MX"/>
        </w:rPr>
        <w:t xml:space="preserve">de pesos </w:t>
      </w:r>
      <w:r w:rsidRPr="00DE5109">
        <w:rPr>
          <w:rFonts w:ascii="Calibri" w:hAnsi="Calibri"/>
          <w:sz w:val="22"/>
          <w:szCs w:val="22"/>
          <w:lang w:val="es-MX"/>
        </w:rPr>
        <w:t xml:space="preserve">en </w:t>
      </w:r>
      <w:r>
        <w:rPr>
          <w:rFonts w:ascii="Calibri" w:hAnsi="Calibri"/>
          <w:sz w:val="22"/>
          <w:szCs w:val="22"/>
          <w:lang w:val="es-MX"/>
        </w:rPr>
        <w:t>2</w:t>
      </w:r>
      <w:r w:rsidRPr="00DE5109">
        <w:rPr>
          <w:rFonts w:ascii="Calibri" w:hAnsi="Calibri"/>
          <w:sz w:val="22"/>
          <w:szCs w:val="22"/>
          <w:lang w:val="es-MX"/>
        </w:rPr>
        <w:t>T1</w:t>
      </w:r>
      <w:r>
        <w:rPr>
          <w:rFonts w:ascii="Calibri" w:hAnsi="Calibri"/>
          <w:sz w:val="22"/>
          <w:szCs w:val="22"/>
          <w:lang w:val="es-MX"/>
        </w:rPr>
        <w:t>5</w:t>
      </w:r>
      <w:r w:rsidR="00F832BB">
        <w:rPr>
          <w:rFonts w:ascii="Calibri" w:hAnsi="Calibri"/>
          <w:sz w:val="22"/>
          <w:szCs w:val="22"/>
          <w:lang w:val="es-MX"/>
        </w:rPr>
        <w:t>,</w:t>
      </w:r>
      <w:r w:rsidRPr="00DE5109">
        <w:rPr>
          <w:rFonts w:ascii="Calibri" w:hAnsi="Calibri"/>
          <w:sz w:val="22"/>
          <w:szCs w:val="22"/>
          <w:lang w:val="es-MX"/>
        </w:rPr>
        <w:t xml:space="preserve"> representando</w:t>
      </w:r>
      <w:r w:rsidR="00F832BB">
        <w:rPr>
          <w:rFonts w:ascii="Calibri" w:hAnsi="Calibri"/>
          <w:sz w:val="22"/>
          <w:szCs w:val="22"/>
          <w:lang w:val="es-MX"/>
        </w:rPr>
        <w:t>,</w:t>
      </w:r>
      <w:r w:rsidRPr="00DE5109">
        <w:rPr>
          <w:rFonts w:ascii="Calibri" w:hAnsi="Calibri"/>
          <w:sz w:val="22"/>
          <w:szCs w:val="22"/>
          <w:lang w:val="es-MX"/>
        </w:rPr>
        <w:t xml:space="preserve"> un</w:t>
      </w:r>
      <w:r>
        <w:rPr>
          <w:rFonts w:ascii="Calibri" w:hAnsi="Calibri"/>
          <w:sz w:val="22"/>
          <w:szCs w:val="22"/>
          <w:lang w:val="es-MX"/>
        </w:rPr>
        <w:t xml:space="preserve"> </w:t>
      </w:r>
      <w:r w:rsidRPr="00DE5109">
        <w:rPr>
          <w:rFonts w:ascii="Calibri" w:hAnsi="Calibri"/>
          <w:sz w:val="22"/>
          <w:szCs w:val="22"/>
          <w:lang w:val="es-MX"/>
        </w:rPr>
        <w:t>a</w:t>
      </w:r>
      <w:r>
        <w:rPr>
          <w:rFonts w:ascii="Calibri" w:hAnsi="Calibri"/>
          <w:sz w:val="22"/>
          <w:szCs w:val="22"/>
          <w:lang w:val="es-MX"/>
        </w:rPr>
        <w:t xml:space="preserve">umento </w:t>
      </w:r>
      <w:r w:rsidRPr="00DE5109">
        <w:rPr>
          <w:rFonts w:ascii="Calibri" w:hAnsi="Calibri"/>
          <w:sz w:val="22"/>
          <w:szCs w:val="22"/>
          <w:lang w:val="es-MX"/>
        </w:rPr>
        <w:t>de</w:t>
      </w:r>
      <w:r>
        <w:rPr>
          <w:rFonts w:ascii="Calibri" w:hAnsi="Calibri"/>
          <w:sz w:val="22"/>
          <w:szCs w:val="22"/>
          <w:lang w:val="es-MX"/>
        </w:rPr>
        <w:t>l</w:t>
      </w:r>
      <w:r w:rsidRPr="00DE5109">
        <w:rPr>
          <w:rFonts w:ascii="Calibri" w:hAnsi="Calibri"/>
          <w:sz w:val="22"/>
          <w:szCs w:val="22"/>
          <w:lang w:val="es-MX"/>
        </w:rPr>
        <w:t xml:space="preserve"> </w:t>
      </w:r>
      <w:r>
        <w:rPr>
          <w:rFonts w:ascii="Calibri" w:hAnsi="Calibri"/>
          <w:sz w:val="22"/>
          <w:szCs w:val="22"/>
          <w:lang w:val="es-MX"/>
        </w:rPr>
        <w:t>56.9</w:t>
      </w:r>
      <w:r w:rsidRPr="00DE5109">
        <w:rPr>
          <w:rFonts w:ascii="Calibri" w:hAnsi="Calibri"/>
          <w:sz w:val="22"/>
          <w:szCs w:val="22"/>
          <w:lang w:val="es-MX"/>
        </w:rPr>
        <w:t xml:space="preserve">% sobre los </w:t>
      </w:r>
      <w:r>
        <w:rPr>
          <w:rFonts w:ascii="Calibri" w:hAnsi="Calibri"/>
          <w:sz w:val="22"/>
          <w:szCs w:val="22"/>
          <w:lang w:val="es-MX"/>
        </w:rPr>
        <w:t>931.5</w:t>
      </w:r>
      <w:r w:rsidRPr="00DE5109">
        <w:rPr>
          <w:rFonts w:ascii="Calibri" w:hAnsi="Calibri"/>
          <w:sz w:val="22"/>
          <w:szCs w:val="22"/>
          <w:lang w:val="es-MX"/>
        </w:rPr>
        <w:t xml:space="preserve"> millones </w:t>
      </w:r>
      <w:r w:rsidR="00941D63">
        <w:rPr>
          <w:rFonts w:ascii="Calibri" w:hAnsi="Calibri"/>
          <w:sz w:val="22"/>
          <w:szCs w:val="22"/>
          <w:lang w:val="es-MX"/>
        </w:rPr>
        <w:t xml:space="preserve">de pesos </w:t>
      </w:r>
      <w:r w:rsidRPr="00DE5109">
        <w:rPr>
          <w:rFonts w:ascii="Calibri" w:hAnsi="Calibri"/>
          <w:sz w:val="22"/>
          <w:szCs w:val="22"/>
          <w:lang w:val="es-MX"/>
        </w:rPr>
        <w:t xml:space="preserve">registrados durante el </w:t>
      </w:r>
      <w:r>
        <w:rPr>
          <w:rFonts w:ascii="Calibri" w:hAnsi="Calibri"/>
          <w:sz w:val="22"/>
          <w:szCs w:val="22"/>
          <w:lang w:val="es-MX"/>
        </w:rPr>
        <w:t>2</w:t>
      </w:r>
      <w:r w:rsidRPr="00DE5109">
        <w:rPr>
          <w:rFonts w:ascii="Calibri" w:hAnsi="Calibri"/>
          <w:sz w:val="22"/>
          <w:szCs w:val="22"/>
          <w:lang w:val="es-MX"/>
        </w:rPr>
        <w:t>T1</w:t>
      </w:r>
      <w:r>
        <w:rPr>
          <w:rFonts w:ascii="Calibri" w:hAnsi="Calibri"/>
          <w:sz w:val="22"/>
          <w:szCs w:val="22"/>
          <w:lang w:val="es-MX"/>
        </w:rPr>
        <w:t>4</w:t>
      </w:r>
      <w:r w:rsidRPr="00DE5109">
        <w:rPr>
          <w:rFonts w:ascii="Calibri" w:hAnsi="Calibri"/>
          <w:sz w:val="22"/>
          <w:szCs w:val="22"/>
          <w:lang w:val="es-MX"/>
        </w:rPr>
        <w:t>.</w:t>
      </w:r>
      <w:r>
        <w:rPr>
          <w:rFonts w:ascii="Calibri" w:hAnsi="Calibri"/>
          <w:sz w:val="22"/>
          <w:szCs w:val="22"/>
          <w:lang w:val="es-MX"/>
        </w:rPr>
        <w:t xml:space="preserve"> </w:t>
      </w:r>
      <w:r w:rsidRPr="002C7EFD">
        <w:rPr>
          <w:rFonts w:ascii="Calibri" w:hAnsi="Calibri"/>
          <w:sz w:val="22"/>
          <w:szCs w:val="22"/>
          <w:lang w:val="es-MX"/>
        </w:rPr>
        <w:t>Para los primeros seis meses del 201</w:t>
      </w:r>
      <w:r>
        <w:rPr>
          <w:rFonts w:ascii="Calibri" w:hAnsi="Calibri"/>
          <w:sz w:val="22"/>
          <w:szCs w:val="22"/>
          <w:lang w:val="es-MX"/>
        </w:rPr>
        <w:t>5</w:t>
      </w:r>
      <w:r w:rsidRPr="002C7EFD">
        <w:rPr>
          <w:rFonts w:ascii="Calibri" w:hAnsi="Calibri"/>
          <w:sz w:val="22"/>
          <w:szCs w:val="22"/>
          <w:lang w:val="es-MX"/>
        </w:rPr>
        <w:t xml:space="preserve">, esta cifra alcanzó los </w:t>
      </w:r>
      <w:r>
        <w:rPr>
          <w:rFonts w:ascii="Calibri" w:hAnsi="Calibri"/>
          <w:sz w:val="22"/>
          <w:szCs w:val="22"/>
          <w:lang w:val="es-MX"/>
        </w:rPr>
        <w:t xml:space="preserve">3,051.0 </w:t>
      </w:r>
      <w:r w:rsidRPr="002C7EFD">
        <w:rPr>
          <w:rFonts w:ascii="Calibri" w:hAnsi="Calibri"/>
          <w:sz w:val="22"/>
          <w:szCs w:val="22"/>
          <w:lang w:val="es-MX"/>
        </w:rPr>
        <w:t>millones</w:t>
      </w:r>
      <w:r w:rsidR="00941D63">
        <w:rPr>
          <w:rFonts w:ascii="Calibri" w:hAnsi="Calibri"/>
          <w:sz w:val="22"/>
          <w:szCs w:val="22"/>
          <w:lang w:val="es-MX"/>
        </w:rPr>
        <w:t xml:space="preserve"> de pesos</w:t>
      </w:r>
      <w:r w:rsidRPr="002C7EFD">
        <w:rPr>
          <w:rFonts w:ascii="Calibri" w:hAnsi="Calibri"/>
          <w:sz w:val="22"/>
          <w:szCs w:val="22"/>
          <w:lang w:val="es-MX"/>
        </w:rPr>
        <w:t xml:space="preserve">, representando un aumento del </w:t>
      </w:r>
      <w:r>
        <w:rPr>
          <w:rFonts w:ascii="Calibri" w:hAnsi="Calibri"/>
          <w:sz w:val="22"/>
          <w:szCs w:val="22"/>
          <w:lang w:val="es-MX"/>
        </w:rPr>
        <w:t>4.3</w:t>
      </w:r>
      <w:r w:rsidRPr="002C7EFD">
        <w:rPr>
          <w:rFonts w:ascii="Calibri" w:hAnsi="Calibri"/>
          <w:sz w:val="22"/>
          <w:szCs w:val="22"/>
          <w:lang w:val="es-MX"/>
        </w:rPr>
        <w:t xml:space="preserve">% sobre los </w:t>
      </w:r>
      <w:r>
        <w:rPr>
          <w:rFonts w:ascii="Calibri" w:hAnsi="Calibri"/>
          <w:sz w:val="22"/>
          <w:szCs w:val="22"/>
          <w:lang w:val="es-MX"/>
        </w:rPr>
        <w:t>2,924.2</w:t>
      </w:r>
      <w:r w:rsidRPr="002C7EFD">
        <w:rPr>
          <w:rFonts w:ascii="Calibri" w:hAnsi="Calibri"/>
          <w:sz w:val="22"/>
          <w:szCs w:val="22"/>
          <w:lang w:val="es-MX"/>
        </w:rPr>
        <w:t xml:space="preserve"> millones </w:t>
      </w:r>
      <w:r w:rsidR="00941D63">
        <w:rPr>
          <w:rFonts w:ascii="Calibri" w:hAnsi="Calibri"/>
          <w:sz w:val="22"/>
          <w:szCs w:val="22"/>
          <w:lang w:val="es-MX"/>
        </w:rPr>
        <w:t xml:space="preserve">de pesos </w:t>
      </w:r>
      <w:r w:rsidRPr="002C7EFD">
        <w:rPr>
          <w:rFonts w:ascii="Calibri" w:hAnsi="Calibri"/>
          <w:sz w:val="22"/>
          <w:szCs w:val="22"/>
          <w:lang w:val="es-MX"/>
        </w:rPr>
        <w:t>registrados en el mismo período del año anterior.</w:t>
      </w:r>
    </w:p>
    <w:p w:rsidR="008944D5" w:rsidRDefault="008944D5" w:rsidP="004A672A">
      <w:pPr>
        <w:ind w:left="284"/>
        <w:jc w:val="both"/>
        <w:rPr>
          <w:rFonts w:ascii="Calibri" w:hAnsi="Calibri"/>
          <w:sz w:val="22"/>
          <w:szCs w:val="22"/>
          <w:lang w:val="es-MX"/>
        </w:rPr>
      </w:pPr>
    </w:p>
    <w:p w:rsidR="00F832BB" w:rsidRDefault="00F832BB" w:rsidP="00BC1CD5">
      <w:pPr>
        <w:ind w:left="284"/>
        <w:jc w:val="both"/>
        <w:rPr>
          <w:rFonts w:ascii="Calibri" w:hAnsi="Calibri"/>
          <w:i/>
          <w:color w:val="000000" w:themeColor="text1"/>
          <w:sz w:val="22"/>
          <w:szCs w:val="22"/>
          <w:lang w:val="es-MX"/>
        </w:rPr>
      </w:pPr>
    </w:p>
    <w:p w:rsidR="00F832BB" w:rsidRDefault="00F832BB" w:rsidP="00BC1CD5">
      <w:pPr>
        <w:ind w:left="284"/>
        <w:jc w:val="both"/>
        <w:rPr>
          <w:rFonts w:ascii="Calibri" w:hAnsi="Calibri"/>
          <w:i/>
          <w:color w:val="000000" w:themeColor="text1"/>
          <w:sz w:val="22"/>
          <w:szCs w:val="22"/>
          <w:lang w:val="es-MX"/>
        </w:rPr>
      </w:pPr>
      <w:bookmarkStart w:id="0" w:name="_GoBack"/>
      <w:bookmarkEnd w:id="0"/>
    </w:p>
    <w:p w:rsidR="00BC1CD5" w:rsidRDefault="00BC1CD5" w:rsidP="00BC1CD5">
      <w:pPr>
        <w:ind w:left="284"/>
        <w:jc w:val="both"/>
        <w:rPr>
          <w:rFonts w:ascii="Calibri" w:hAnsi="Calibri"/>
          <w:color w:val="000000" w:themeColor="text1"/>
          <w:sz w:val="22"/>
          <w:szCs w:val="22"/>
          <w:lang w:val="es-MX"/>
        </w:rPr>
      </w:pPr>
      <w:r w:rsidRPr="00BC1CD5">
        <w:rPr>
          <w:rFonts w:ascii="Calibri" w:hAnsi="Calibri"/>
          <w:i/>
          <w:color w:val="000000" w:themeColor="text1"/>
          <w:sz w:val="22"/>
          <w:szCs w:val="22"/>
          <w:lang w:val="es-MX"/>
        </w:rPr>
        <w:t xml:space="preserve">“Por otra parte, en el trimestre se consumó la venta indirecta a IFM Global </w:t>
      </w:r>
      <w:proofErr w:type="spellStart"/>
      <w:r w:rsidRPr="00BC1CD5">
        <w:rPr>
          <w:rFonts w:ascii="Calibri" w:hAnsi="Calibri"/>
          <w:i/>
          <w:color w:val="000000" w:themeColor="text1"/>
          <w:sz w:val="22"/>
          <w:szCs w:val="22"/>
          <w:lang w:val="es-MX"/>
        </w:rPr>
        <w:t>Infrastructure</w:t>
      </w:r>
      <w:proofErr w:type="spellEnd"/>
      <w:r w:rsidRPr="00BC1CD5">
        <w:rPr>
          <w:rFonts w:ascii="Calibri" w:hAnsi="Calibri"/>
          <w:i/>
          <w:color w:val="000000" w:themeColor="text1"/>
          <w:sz w:val="22"/>
          <w:szCs w:val="22"/>
          <w:lang w:val="es-MX"/>
        </w:rPr>
        <w:t xml:space="preserve"> </w:t>
      </w:r>
      <w:proofErr w:type="spellStart"/>
      <w:r w:rsidRPr="00BC1CD5">
        <w:rPr>
          <w:rFonts w:ascii="Calibri" w:hAnsi="Calibri"/>
          <w:i/>
          <w:color w:val="000000" w:themeColor="text1"/>
          <w:sz w:val="22"/>
          <w:szCs w:val="22"/>
          <w:lang w:val="es-MX"/>
        </w:rPr>
        <w:t>Fund</w:t>
      </w:r>
      <w:proofErr w:type="spellEnd"/>
      <w:r w:rsidRPr="00BC1CD5">
        <w:rPr>
          <w:rFonts w:ascii="Calibri" w:hAnsi="Calibri"/>
          <w:i/>
          <w:color w:val="000000" w:themeColor="text1"/>
          <w:sz w:val="22"/>
          <w:szCs w:val="22"/>
          <w:lang w:val="es-MX"/>
        </w:rPr>
        <w:t xml:space="preserve"> del 24.99% del capital social de Concesionaria Mexiquense, S.A. de C.V.</w:t>
      </w:r>
      <w:r w:rsidR="00F0662A">
        <w:rPr>
          <w:rFonts w:ascii="Calibri" w:hAnsi="Calibri"/>
          <w:i/>
          <w:color w:val="000000" w:themeColor="text1"/>
          <w:sz w:val="22"/>
          <w:szCs w:val="22"/>
          <w:lang w:val="es-MX"/>
        </w:rPr>
        <w:t>,</w:t>
      </w:r>
      <w:r w:rsidRPr="00BC1CD5">
        <w:rPr>
          <w:rFonts w:ascii="Calibri" w:hAnsi="Calibri"/>
          <w:i/>
          <w:color w:val="000000" w:themeColor="text1"/>
          <w:sz w:val="22"/>
          <w:szCs w:val="22"/>
          <w:lang w:val="es-MX"/>
        </w:rPr>
        <w:t xml:space="preserve"> a través de la venta de acciones representativas del capital social de su subsidiaria Organización de Proyectos de Infraestructura, S.A.P.I. de C.V., mediante la cual se obtuvieron recursos por nueve mil millones de pesos. La obtención de estos recursos nos posiciona como un jugador relevante para participar en nuevos proyectos de infraestructura que se puedan presentar y al mismo tiempo nos da la liquidez necesaria para </w:t>
      </w:r>
      <w:r w:rsidR="00264066">
        <w:rPr>
          <w:rFonts w:ascii="Calibri" w:hAnsi="Calibri"/>
          <w:i/>
          <w:color w:val="000000" w:themeColor="text1"/>
          <w:sz w:val="22"/>
          <w:szCs w:val="22"/>
          <w:lang w:val="es-MX"/>
        </w:rPr>
        <w:t>capitalizar los proyectos de Atizapán-</w:t>
      </w:r>
      <w:r w:rsidR="00F832BB">
        <w:rPr>
          <w:rFonts w:ascii="Calibri" w:hAnsi="Calibri"/>
          <w:i/>
          <w:color w:val="000000" w:themeColor="text1"/>
          <w:sz w:val="22"/>
          <w:szCs w:val="22"/>
          <w:lang w:val="es-MX"/>
        </w:rPr>
        <w:t>Atlacomulco</w:t>
      </w:r>
      <w:r w:rsidR="00264066">
        <w:rPr>
          <w:rFonts w:ascii="Calibri" w:hAnsi="Calibri"/>
          <w:i/>
          <w:color w:val="000000" w:themeColor="text1"/>
          <w:sz w:val="22"/>
          <w:szCs w:val="22"/>
          <w:lang w:val="es-MX"/>
        </w:rPr>
        <w:t xml:space="preserve"> y el Libramiento Elevado de Puebla”</w:t>
      </w:r>
      <w:r w:rsidRPr="00BC1CD5">
        <w:rPr>
          <w:rFonts w:ascii="Calibri" w:hAnsi="Calibri"/>
          <w:color w:val="000000" w:themeColor="text1"/>
          <w:sz w:val="22"/>
          <w:szCs w:val="22"/>
          <w:lang w:val="es-MX"/>
        </w:rPr>
        <w:t>, agregó</w:t>
      </w:r>
      <w:r>
        <w:rPr>
          <w:rFonts w:ascii="Calibri" w:hAnsi="Calibri"/>
          <w:color w:val="000000" w:themeColor="text1"/>
          <w:sz w:val="22"/>
          <w:szCs w:val="22"/>
          <w:lang w:val="es-MX"/>
        </w:rPr>
        <w:t xml:space="preserve"> Hidalgo</w:t>
      </w:r>
      <w:r w:rsidRPr="00BC1CD5">
        <w:rPr>
          <w:rFonts w:ascii="Calibri" w:hAnsi="Calibri"/>
          <w:color w:val="000000" w:themeColor="text1"/>
          <w:sz w:val="22"/>
          <w:szCs w:val="22"/>
          <w:lang w:val="es-MX"/>
        </w:rPr>
        <w:t>.</w:t>
      </w:r>
    </w:p>
    <w:p w:rsidR="00F30DA8" w:rsidRDefault="00F30DA8" w:rsidP="00BC1CD5">
      <w:pPr>
        <w:ind w:left="284"/>
        <w:jc w:val="both"/>
        <w:rPr>
          <w:rFonts w:ascii="Calibri" w:hAnsi="Calibri"/>
          <w:color w:val="000000" w:themeColor="text1"/>
          <w:sz w:val="22"/>
          <w:szCs w:val="22"/>
          <w:lang w:val="es-MX"/>
        </w:rPr>
      </w:pPr>
    </w:p>
    <w:p w:rsidR="00F30DA8" w:rsidRPr="004E6062" w:rsidRDefault="00F30DA8" w:rsidP="00F30DA8">
      <w:pPr>
        <w:ind w:left="284"/>
        <w:jc w:val="center"/>
        <w:rPr>
          <w:rFonts w:ascii="Calibri" w:hAnsi="Calibri"/>
          <w:b/>
          <w:szCs w:val="22"/>
          <w:lang w:val="es-MX"/>
        </w:rPr>
      </w:pPr>
      <w:r w:rsidRPr="004E6062">
        <w:rPr>
          <w:rFonts w:ascii="Calibri" w:hAnsi="Calibri"/>
          <w:b/>
          <w:szCs w:val="22"/>
          <w:lang w:val="es-MX"/>
        </w:rPr>
        <w:t>DATOS FINANCIEROS RELEVANTES</w:t>
      </w:r>
    </w:p>
    <w:p w:rsidR="00F30DA8" w:rsidRDefault="00F30DA8" w:rsidP="00F30DA8">
      <w:pPr>
        <w:ind w:left="284"/>
        <w:jc w:val="center"/>
        <w:rPr>
          <w:rFonts w:ascii="Calibri" w:hAnsi="Calibri"/>
          <w:b/>
          <w:sz w:val="22"/>
          <w:szCs w:val="22"/>
          <w:lang w:val="es-MX"/>
        </w:rPr>
      </w:pPr>
    </w:p>
    <w:p w:rsidR="00F30DA8" w:rsidRPr="00DE5109" w:rsidRDefault="00EB4036" w:rsidP="00F30DA8">
      <w:pPr>
        <w:ind w:left="284"/>
        <w:jc w:val="center"/>
        <w:rPr>
          <w:rFonts w:ascii="Calibri" w:hAnsi="Calibri"/>
          <w:b/>
          <w:sz w:val="22"/>
          <w:szCs w:val="22"/>
          <w:lang w:val="es-MX"/>
        </w:rPr>
      </w:pPr>
      <w:r>
        <w:rPr>
          <w:noProof/>
          <w:lang w:val="es-MX" w:eastAsia="es-MX"/>
        </w:rPr>
        <w:drawing>
          <wp:inline distT="0" distB="0" distL="0" distR="0" wp14:anchorId="0C9F61FD" wp14:editId="6043A7C6">
            <wp:extent cx="6400800" cy="8743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874395"/>
                    </a:xfrm>
                    <a:prstGeom prst="rect">
                      <a:avLst/>
                    </a:prstGeom>
                  </pic:spPr>
                </pic:pic>
              </a:graphicData>
            </a:graphic>
          </wp:inline>
        </w:drawing>
      </w:r>
    </w:p>
    <w:p w:rsidR="00F30DA8" w:rsidRDefault="00F30DA8" w:rsidP="00BC1CD5">
      <w:pPr>
        <w:ind w:left="284"/>
        <w:jc w:val="both"/>
        <w:rPr>
          <w:rFonts w:ascii="Calibri" w:hAnsi="Calibri"/>
          <w:color w:val="000000" w:themeColor="text1"/>
          <w:sz w:val="22"/>
          <w:szCs w:val="22"/>
          <w:lang w:val="es-MX"/>
        </w:rPr>
      </w:pPr>
    </w:p>
    <w:p w:rsidR="00F30DA8" w:rsidRDefault="00F30DA8" w:rsidP="00BC1CD5">
      <w:pPr>
        <w:ind w:left="284"/>
        <w:jc w:val="both"/>
        <w:rPr>
          <w:rFonts w:ascii="Calibri" w:hAnsi="Calibri"/>
          <w:color w:val="000000" w:themeColor="text1"/>
          <w:sz w:val="22"/>
          <w:szCs w:val="22"/>
          <w:lang w:val="es-MX"/>
        </w:rPr>
      </w:pPr>
    </w:p>
    <w:p w:rsidR="00FE7D69" w:rsidRDefault="00FE7D69" w:rsidP="00FE7D69">
      <w:pPr>
        <w:ind w:left="284"/>
        <w:jc w:val="both"/>
        <w:rPr>
          <w:rFonts w:ascii="Calibri" w:hAnsi="Calibri"/>
          <w:color w:val="000000" w:themeColor="text1"/>
          <w:sz w:val="22"/>
          <w:szCs w:val="22"/>
          <w:lang w:val="es-MX"/>
        </w:rPr>
      </w:pPr>
      <w:r>
        <w:rPr>
          <w:rFonts w:ascii="Calibri" w:hAnsi="Calibri"/>
          <w:color w:val="000000" w:themeColor="text1"/>
          <w:sz w:val="22"/>
          <w:szCs w:val="22"/>
          <w:lang w:val="es-MX"/>
        </w:rPr>
        <w:t>Como se ha informado al público inversionista, los resultados de las auditorías independientes concluyeron que las operaciones de OHL México se realizan en apego a la legislación aplicable. En este sentido, la Compañía continúa trabajando en acciones que fortalezcan el control interno y las mejores prácticas de gobierno corporativo.</w:t>
      </w:r>
    </w:p>
    <w:p w:rsidR="0030399E" w:rsidRDefault="0030399E" w:rsidP="0030399E">
      <w:pPr>
        <w:ind w:left="-70"/>
        <w:jc w:val="both"/>
        <w:rPr>
          <w:rFonts w:ascii="Calibri" w:hAnsi="Calibri"/>
          <w:sz w:val="16"/>
          <w:szCs w:val="16"/>
          <w:lang w:val="es-MX"/>
        </w:rPr>
      </w:pPr>
    </w:p>
    <w:p w:rsidR="00E6709D" w:rsidRPr="00F30DA8" w:rsidRDefault="00E6709D" w:rsidP="008944D5">
      <w:pPr>
        <w:ind w:left="284"/>
        <w:jc w:val="both"/>
        <w:rPr>
          <w:rFonts w:ascii="Calibri" w:hAnsi="Calibri"/>
          <w:b/>
          <w:color w:val="333399"/>
          <w:sz w:val="20"/>
          <w:szCs w:val="20"/>
          <w:lang w:val="es-MX"/>
        </w:rPr>
      </w:pPr>
      <w:r w:rsidRPr="00F30DA8">
        <w:rPr>
          <w:rFonts w:ascii="Calibri" w:hAnsi="Calibri"/>
          <w:b/>
          <w:color w:val="333399"/>
          <w:sz w:val="20"/>
          <w:szCs w:val="20"/>
          <w:lang w:val="es-MX"/>
        </w:rPr>
        <w:t>Descripción de la Compañía</w:t>
      </w:r>
    </w:p>
    <w:p w:rsidR="005B72E1" w:rsidRPr="00F30DA8" w:rsidRDefault="000D26F5" w:rsidP="008944D5">
      <w:pPr>
        <w:autoSpaceDE w:val="0"/>
        <w:autoSpaceDN w:val="0"/>
        <w:adjustRightInd w:val="0"/>
        <w:ind w:left="284"/>
        <w:jc w:val="both"/>
        <w:rPr>
          <w:rFonts w:ascii="Calibri" w:hAnsi="Calibri"/>
          <w:sz w:val="20"/>
          <w:szCs w:val="20"/>
          <w:lang w:val="es-MX"/>
        </w:rPr>
      </w:pPr>
      <w:r w:rsidRPr="00F30DA8">
        <w:rPr>
          <w:rFonts w:ascii="Calibri" w:hAnsi="Calibri"/>
          <w:sz w:val="20"/>
          <w:szCs w:val="20"/>
          <w:lang w:val="es-MX"/>
        </w:rPr>
        <w:t xml:space="preserve">OHL México es uno de los principales operadores en el sector privado de concesiones en infraestructura de transporte en México, y es el líder de su sector en la Zona Metropolitana de la Ciudad de México por el número de concesiones asignadas y kilómetros administrados. El portafolio de activos de la Compañía incluye </w:t>
      </w:r>
      <w:r w:rsidR="005E48C1" w:rsidRPr="00F30DA8">
        <w:rPr>
          <w:rFonts w:ascii="Calibri" w:hAnsi="Calibri"/>
          <w:sz w:val="20"/>
          <w:szCs w:val="20"/>
          <w:lang w:val="es-MX"/>
        </w:rPr>
        <w:t>siete</w:t>
      </w:r>
      <w:r w:rsidRPr="00F30DA8">
        <w:rPr>
          <w:rFonts w:ascii="Calibri" w:hAnsi="Calibri"/>
          <w:sz w:val="20"/>
          <w:szCs w:val="20"/>
          <w:lang w:val="es-MX"/>
        </w:rPr>
        <w:t xml:space="preserve"> concesiones de autopistas de peaje, </w:t>
      </w:r>
      <w:r w:rsidR="0083410D" w:rsidRPr="00F30DA8">
        <w:rPr>
          <w:rFonts w:ascii="Calibri" w:hAnsi="Calibri"/>
          <w:sz w:val="20"/>
          <w:szCs w:val="20"/>
          <w:lang w:val="es-MX"/>
        </w:rPr>
        <w:t>cinco</w:t>
      </w:r>
      <w:r w:rsidRPr="00F30DA8">
        <w:rPr>
          <w:rFonts w:ascii="Calibri" w:hAnsi="Calibri"/>
          <w:sz w:val="20"/>
          <w:szCs w:val="20"/>
          <w:lang w:val="es-MX"/>
        </w:rPr>
        <w:t xml:space="preserve"> de las cuales se encuentran en operación</w:t>
      </w:r>
      <w:r w:rsidR="0002702F" w:rsidRPr="00F30DA8">
        <w:rPr>
          <w:rFonts w:ascii="Calibri" w:hAnsi="Calibri"/>
          <w:sz w:val="20"/>
          <w:szCs w:val="20"/>
          <w:lang w:val="es-MX"/>
        </w:rPr>
        <w:t xml:space="preserve"> y dos en desarrollo</w:t>
      </w:r>
      <w:r w:rsidRPr="00F30DA8">
        <w:rPr>
          <w:rFonts w:ascii="Calibri" w:hAnsi="Calibri"/>
          <w:sz w:val="20"/>
          <w:szCs w:val="20"/>
          <w:lang w:val="es-MX"/>
        </w:rPr>
        <w:t xml:space="preserve">. Estas concesiones de autopistas se encuentran estratégicamente situadas y cubren necesidades básicas de transporte en las zonas urbanas con mayor tráfico de vehículos en el Distrito Federal, el Estado de México y el Estado de Puebla, entidades que en conjunto generaron </w:t>
      </w:r>
      <w:r w:rsidR="00070A68" w:rsidRPr="00F30DA8">
        <w:rPr>
          <w:rFonts w:ascii="Calibri" w:hAnsi="Calibri"/>
          <w:sz w:val="20"/>
          <w:szCs w:val="20"/>
          <w:lang w:val="es-MX"/>
        </w:rPr>
        <w:t xml:space="preserve">casi </w:t>
      </w:r>
      <w:r w:rsidRPr="00F30DA8">
        <w:rPr>
          <w:rFonts w:ascii="Calibri" w:hAnsi="Calibri"/>
          <w:sz w:val="20"/>
          <w:szCs w:val="20"/>
          <w:lang w:val="es-MX"/>
        </w:rPr>
        <w:t>el 3</w:t>
      </w:r>
      <w:r w:rsidR="00070A68" w:rsidRPr="00F30DA8">
        <w:rPr>
          <w:rFonts w:ascii="Calibri" w:hAnsi="Calibri"/>
          <w:sz w:val="20"/>
          <w:szCs w:val="20"/>
          <w:lang w:val="es-MX"/>
        </w:rPr>
        <w:t>0</w:t>
      </w:r>
      <w:r w:rsidRPr="00F30DA8">
        <w:rPr>
          <w:rFonts w:ascii="Calibri" w:hAnsi="Calibri"/>
          <w:sz w:val="20"/>
          <w:szCs w:val="20"/>
          <w:lang w:val="es-MX"/>
        </w:rPr>
        <w:t>% del PIB del país en 201</w:t>
      </w:r>
      <w:r w:rsidR="00782CF5" w:rsidRPr="00F30DA8">
        <w:rPr>
          <w:rFonts w:ascii="Calibri" w:hAnsi="Calibri"/>
          <w:sz w:val="20"/>
          <w:szCs w:val="20"/>
          <w:lang w:val="es-MX"/>
        </w:rPr>
        <w:t>3</w:t>
      </w:r>
      <w:r w:rsidRPr="00F30DA8">
        <w:rPr>
          <w:rFonts w:ascii="Calibri" w:hAnsi="Calibri"/>
          <w:sz w:val="20"/>
          <w:szCs w:val="20"/>
          <w:lang w:val="es-MX"/>
        </w:rPr>
        <w:t xml:space="preserve"> y representaron el 27% de la población nacional y el 2</w:t>
      </w:r>
      <w:r w:rsidR="00070A68" w:rsidRPr="00F30DA8">
        <w:rPr>
          <w:rFonts w:ascii="Calibri" w:hAnsi="Calibri"/>
          <w:sz w:val="20"/>
          <w:szCs w:val="20"/>
          <w:lang w:val="es-MX"/>
        </w:rPr>
        <w:t>9</w:t>
      </w:r>
      <w:r w:rsidRPr="00F30DA8">
        <w:rPr>
          <w:rFonts w:ascii="Calibri" w:hAnsi="Calibri"/>
          <w:sz w:val="20"/>
          <w:szCs w:val="20"/>
          <w:lang w:val="es-MX"/>
        </w:rPr>
        <w:t>% del número total (</w:t>
      </w:r>
      <w:r w:rsidR="00070A68" w:rsidRPr="00F30DA8">
        <w:rPr>
          <w:rFonts w:ascii="Calibri" w:hAnsi="Calibri"/>
          <w:sz w:val="20"/>
          <w:szCs w:val="20"/>
          <w:lang w:val="es-MX"/>
        </w:rPr>
        <w:t>10</w:t>
      </w:r>
      <w:r w:rsidRPr="00F30DA8">
        <w:rPr>
          <w:rFonts w:ascii="Calibri" w:hAnsi="Calibri"/>
          <w:sz w:val="20"/>
          <w:szCs w:val="20"/>
          <w:lang w:val="es-MX"/>
        </w:rPr>
        <w:t xml:space="preserve"> millones) de vehículos registrados en México. Asimismo, la empresa tiene una participación del 49% en la compañía concesionaria del Aeropuerto de Toluca, que es el segundo mayor aeropuerto en el Área Metropolitana de la Ciudad de México. OHL México inició sus operaciones en el año 2003, y está controlada directamente por OHL Concesiones de España, una de las compañías más grandes del mundo en el sector de infraestructura del transporte. </w:t>
      </w:r>
      <w:r w:rsidRPr="00F30DA8">
        <w:rPr>
          <w:rFonts w:ascii="Calibri" w:hAnsi="Calibri" w:cs="TimesNewRoman"/>
          <w:sz w:val="20"/>
          <w:szCs w:val="20"/>
          <w:lang w:val="es-MX"/>
        </w:rPr>
        <w:t xml:space="preserve">Para más información, visite nuestra página web </w:t>
      </w:r>
      <w:hyperlink r:id="rId9" w:history="1">
        <w:r w:rsidRPr="00F30DA8">
          <w:rPr>
            <w:rStyle w:val="Hipervnculo"/>
            <w:rFonts w:ascii="Calibri" w:hAnsi="Calibri"/>
            <w:sz w:val="20"/>
            <w:szCs w:val="20"/>
            <w:lang w:val="es-MX"/>
          </w:rPr>
          <w:t>www.ohlmexico.com.mx</w:t>
        </w:r>
      </w:hyperlink>
    </w:p>
    <w:sectPr w:rsidR="005B72E1" w:rsidRPr="00F30DA8" w:rsidSect="004929B7">
      <w:headerReference w:type="default" r:id="rId10"/>
      <w:footerReference w:type="even" r:id="rId11"/>
      <w:footerReference w:type="default" r:id="rId12"/>
      <w:headerReference w:type="first" r:id="rId13"/>
      <w:footerReference w:type="first" r:id="rId14"/>
      <w:pgSz w:w="12240" w:h="15840"/>
      <w:pgMar w:top="1620" w:right="1080" w:bottom="1440" w:left="1080" w:header="720" w:footer="39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12F" w:rsidRDefault="005A412F">
      <w:r>
        <w:separator/>
      </w:r>
    </w:p>
  </w:endnote>
  <w:endnote w:type="continuationSeparator" w:id="0">
    <w:p w:rsidR="005A412F" w:rsidRDefault="005A4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62A" w:rsidRDefault="00F0662A" w:rsidP="00CA6FAD">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0662A" w:rsidRDefault="00F0662A" w:rsidP="0009021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62A" w:rsidRPr="00717977" w:rsidRDefault="00F0662A" w:rsidP="00090212">
    <w:pPr>
      <w:pStyle w:val="Piedepgina"/>
      <w:tabs>
        <w:tab w:val="clear" w:pos="4320"/>
        <w:tab w:val="clear" w:pos="8640"/>
        <w:tab w:val="left" w:pos="10080"/>
      </w:tabs>
      <w:jc w:val="right"/>
      <w:rPr>
        <w:rFonts w:ascii="Calibri" w:hAnsi="Calibri"/>
        <w:color w:val="333399"/>
        <w:sz w:val="22"/>
        <w:szCs w:val="22"/>
      </w:rPr>
    </w:pPr>
    <w:r>
      <w:rPr>
        <w:rFonts w:ascii="Calibri" w:hAnsi="Calibri"/>
        <w:color w:val="333399"/>
        <w:sz w:val="22"/>
        <w:szCs w:val="22"/>
      </w:rPr>
      <w:t xml:space="preserve">                                            </w:t>
    </w:r>
    <w:r w:rsidRPr="00717977">
      <w:rPr>
        <w:rFonts w:ascii="Calibri" w:hAnsi="Calibri"/>
        <w:color w:val="333399"/>
        <w:sz w:val="22"/>
        <w:szCs w:val="22"/>
      </w:rPr>
      <w:t xml:space="preserve">                                                                                                                              </w:t>
    </w:r>
    <w:r>
      <w:rPr>
        <w:rFonts w:ascii="Calibri" w:hAnsi="Calibri"/>
        <w:color w:val="333399"/>
        <w:sz w:val="22"/>
        <w:szCs w:val="22"/>
        <w:lang w:val="es-MX"/>
      </w:rPr>
      <w:t>Página</w:t>
    </w:r>
    <w:r w:rsidRPr="00717977">
      <w:rPr>
        <w:rFonts w:ascii="Calibri" w:hAnsi="Calibri"/>
        <w:color w:val="333399"/>
        <w:sz w:val="22"/>
        <w:szCs w:val="22"/>
      </w:rPr>
      <w:t xml:space="preserve"> </w:t>
    </w:r>
    <w:r w:rsidRPr="00717977">
      <w:rPr>
        <w:rFonts w:ascii="Calibri" w:hAnsi="Calibri"/>
        <w:color w:val="333399"/>
        <w:sz w:val="22"/>
        <w:szCs w:val="22"/>
      </w:rPr>
      <w:fldChar w:fldCharType="begin"/>
    </w:r>
    <w:r w:rsidRPr="00717977">
      <w:rPr>
        <w:rFonts w:ascii="Calibri" w:hAnsi="Calibri"/>
        <w:color w:val="333399"/>
        <w:sz w:val="22"/>
        <w:szCs w:val="22"/>
      </w:rPr>
      <w:instrText xml:space="preserve"> PAGE </w:instrText>
    </w:r>
    <w:r w:rsidRPr="00717977">
      <w:rPr>
        <w:rFonts w:ascii="Calibri" w:hAnsi="Calibri"/>
        <w:color w:val="333399"/>
        <w:sz w:val="22"/>
        <w:szCs w:val="22"/>
      </w:rPr>
      <w:fldChar w:fldCharType="separate"/>
    </w:r>
    <w:r w:rsidR="00E205D4">
      <w:rPr>
        <w:rFonts w:ascii="Calibri" w:hAnsi="Calibri"/>
        <w:noProof/>
        <w:color w:val="333399"/>
        <w:sz w:val="22"/>
        <w:szCs w:val="22"/>
      </w:rPr>
      <w:t>2</w:t>
    </w:r>
    <w:r w:rsidRPr="00717977">
      <w:rPr>
        <w:rFonts w:ascii="Calibri" w:hAnsi="Calibri"/>
        <w:color w:val="333399"/>
        <w:sz w:val="22"/>
        <w:szCs w:val="22"/>
      </w:rPr>
      <w:fldChar w:fldCharType="end"/>
    </w:r>
    <w:r w:rsidRPr="00717977">
      <w:rPr>
        <w:rFonts w:ascii="Calibri" w:hAnsi="Calibri"/>
        <w:color w:val="333399"/>
        <w:sz w:val="22"/>
        <w:szCs w:val="22"/>
      </w:rPr>
      <w:t xml:space="preserve"> </w:t>
    </w:r>
    <w:r>
      <w:rPr>
        <w:rFonts w:ascii="Calibri" w:hAnsi="Calibri"/>
        <w:color w:val="333399"/>
        <w:sz w:val="22"/>
        <w:szCs w:val="22"/>
      </w:rPr>
      <w:t>de</w:t>
    </w:r>
    <w:r w:rsidRPr="00717977">
      <w:rPr>
        <w:rFonts w:ascii="Calibri" w:hAnsi="Calibri"/>
        <w:color w:val="333399"/>
        <w:sz w:val="22"/>
        <w:szCs w:val="22"/>
      </w:rPr>
      <w:t xml:space="preserve"> </w:t>
    </w:r>
    <w:r w:rsidRPr="00717977">
      <w:rPr>
        <w:rFonts w:ascii="Calibri" w:hAnsi="Calibri"/>
        <w:color w:val="333399"/>
        <w:sz w:val="22"/>
        <w:szCs w:val="22"/>
      </w:rPr>
      <w:fldChar w:fldCharType="begin"/>
    </w:r>
    <w:r w:rsidRPr="00717977">
      <w:rPr>
        <w:rFonts w:ascii="Calibri" w:hAnsi="Calibri"/>
        <w:color w:val="333399"/>
        <w:sz w:val="22"/>
        <w:szCs w:val="22"/>
      </w:rPr>
      <w:instrText xml:space="preserve"> NUMPAGES </w:instrText>
    </w:r>
    <w:r w:rsidRPr="00717977">
      <w:rPr>
        <w:rFonts w:ascii="Calibri" w:hAnsi="Calibri"/>
        <w:color w:val="333399"/>
        <w:sz w:val="22"/>
        <w:szCs w:val="22"/>
      </w:rPr>
      <w:fldChar w:fldCharType="separate"/>
    </w:r>
    <w:r w:rsidR="00E205D4">
      <w:rPr>
        <w:rFonts w:ascii="Calibri" w:hAnsi="Calibri"/>
        <w:noProof/>
        <w:color w:val="333399"/>
        <w:sz w:val="22"/>
        <w:szCs w:val="22"/>
      </w:rPr>
      <w:t>2</w:t>
    </w:r>
    <w:r w:rsidRPr="00717977">
      <w:rPr>
        <w:rFonts w:ascii="Calibri" w:hAnsi="Calibri"/>
        <w:color w:val="333399"/>
        <w:sz w:val="22"/>
        <w:szCs w:val="22"/>
      </w:rPr>
      <w:fldChar w:fldCharType="end"/>
    </w:r>
    <w:r w:rsidRPr="00717977">
      <w:rPr>
        <w:rFonts w:ascii="Calibri" w:hAnsi="Calibri"/>
        <w:color w:val="333399"/>
        <w:sz w:val="22"/>
        <w:szCs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62A" w:rsidRPr="001849DE" w:rsidRDefault="00EB4036" w:rsidP="001849DE">
    <w:pPr>
      <w:pStyle w:val="Piedepgina"/>
      <w:tabs>
        <w:tab w:val="clear" w:pos="4320"/>
        <w:tab w:val="clear" w:pos="8640"/>
        <w:tab w:val="left" w:pos="2295"/>
      </w:tabs>
      <w:ind w:left="-322"/>
      <w:rPr>
        <w:rFonts w:ascii="Calibri" w:hAnsi="Calibri"/>
        <w:b/>
        <w:i/>
        <w:color w:val="333399"/>
        <w:sz w:val="18"/>
        <w:szCs w:val="22"/>
        <w:lang w:val="es-MX"/>
      </w:rPr>
    </w:pPr>
    <w:r w:rsidRPr="001849DE">
      <w:rPr>
        <w:rFonts w:ascii="Calibri" w:hAnsi="Calibri"/>
        <w:noProof/>
        <w:color w:val="333399"/>
        <w:sz w:val="18"/>
        <w:szCs w:val="22"/>
        <w:lang w:val="es-MX" w:eastAsia="es-MX"/>
      </w:rPr>
      <w:drawing>
        <wp:anchor distT="0" distB="0" distL="114300" distR="114300" simplePos="0" relativeHeight="251661312" behindDoc="0" locked="0" layoutInCell="1" allowOverlap="1" wp14:anchorId="55178014" wp14:editId="3DC42CDA">
          <wp:simplePos x="0" y="0"/>
          <wp:positionH relativeFrom="column">
            <wp:posOffset>5886450</wp:posOffset>
          </wp:positionH>
          <wp:positionV relativeFrom="paragraph">
            <wp:posOffset>268605</wp:posOffset>
          </wp:positionV>
          <wp:extent cx="558800" cy="558800"/>
          <wp:effectExtent l="0" t="0" r="0" b="0"/>
          <wp:wrapNone/>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Pr="001849DE">
      <w:rPr>
        <w:rFonts w:ascii="Calibri" w:hAnsi="Calibri"/>
        <w:noProof/>
        <w:color w:val="333399"/>
        <w:sz w:val="18"/>
        <w:szCs w:val="22"/>
        <w:lang w:val="es-MX" w:eastAsia="es-MX"/>
      </w:rPr>
      <w:drawing>
        <wp:anchor distT="0" distB="0" distL="114300" distR="114300" simplePos="0" relativeHeight="251660288" behindDoc="0" locked="0" layoutInCell="1" allowOverlap="1" wp14:anchorId="769F8893" wp14:editId="0B20F9CB">
          <wp:simplePos x="0" y="0"/>
          <wp:positionH relativeFrom="column">
            <wp:posOffset>5118100</wp:posOffset>
          </wp:positionH>
          <wp:positionV relativeFrom="paragraph">
            <wp:posOffset>217805</wp:posOffset>
          </wp:positionV>
          <wp:extent cx="806450" cy="800100"/>
          <wp:effectExtent l="0" t="0" r="0" b="0"/>
          <wp:wrapNone/>
          <wp:docPr id="16" name="3 Imagen" descr="C:\Users\aguajardo\Desktop\OHL\Informe Anual\2010\Logos cotiza en Bolsa\OHLMEX.JPG"/>
          <wp:cNvGraphicFramePr/>
          <a:graphic xmlns:a="http://schemas.openxmlformats.org/drawingml/2006/main">
            <a:graphicData uri="http://schemas.openxmlformats.org/drawingml/2006/picture">
              <pic:pic xmlns:pic="http://schemas.openxmlformats.org/drawingml/2006/picture">
                <pic:nvPicPr>
                  <pic:cNvPr id="4" name="3 Imagen" descr="C:\Users\aguajardo\Desktop\OHL\Informe Anual\2010\Logos cotiza en Bolsa\OHLMEX.JPG"/>
                  <pic:cNvPicPr/>
                </pic:nvPicPr>
                <pic:blipFill>
                  <a:blip r:embed="rId2">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8064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62A" w:rsidRPr="001849DE">
      <w:rPr>
        <w:rFonts w:ascii="Calibri" w:hAnsi="Calibri"/>
        <w:b/>
        <w:i/>
        <w:color w:val="333399"/>
        <w:sz w:val="18"/>
        <w:szCs w:val="22"/>
        <w:lang w:val="es-MX"/>
      </w:rPr>
      <w:t xml:space="preserve">Contacto de </w:t>
    </w:r>
    <w:r w:rsidR="00F0662A">
      <w:rPr>
        <w:rFonts w:ascii="Calibri" w:hAnsi="Calibri"/>
        <w:b/>
        <w:i/>
        <w:color w:val="333399"/>
        <w:sz w:val="18"/>
        <w:szCs w:val="22"/>
        <w:lang w:val="es-MX"/>
      </w:rPr>
      <w:t>Prensa</w:t>
    </w:r>
    <w:r w:rsidR="00F0662A" w:rsidRPr="001849DE">
      <w:rPr>
        <w:rFonts w:ascii="Calibri" w:hAnsi="Calibri"/>
        <w:b/>
        <w:i/>
        <w:color w:val="333399"/>
        <w:sz w:val="18"/>
        <w:szCs w:val="22"/>
        <w:lang w:val="es-MX"/>
      </w:rPr>
      <w:t>:</w:t>
    </w:r>
  </w:p>
  <w:tbl>
    <w:tblPr>
      <w:tblW w:w="0" w:type="auto"/>
      <w:tblInd w:w="-318" w:type="dxa"/>
      <w:tblLook w:val="01E0" w:firstRow="1" w:lastRow="1" w:firstColumn="1" w:lastColumn="1" w:noHBand="0" w:noVBand="0"/>
    </w:tblPr>
    <w:tblGrid>
      <w:gridCol w:w="3540"/>
      <w:gridCol w:w="3481"/>
    </w:tblGrid>
    <w:tr w:rsidR="00F0662A" w:rsidRPr="00C759F7" w:rsidTr="001849DE">
      <w:trPr>
        <w:trHeight w:val="1195"/>
      </w:trPr>
      <w:tc>
        <w:tcPr>
          <w:tcW w:w="3540" w:type="dxa"/>
        </w:tcPr>
        <w:p w:rsidR="00F0662A" w:rsidRPr="001849DE" w:rsidRDefault="00F0662A" w:rsidP="0006046A">
          <w:pPr>
            <w:pStyle w:val="Piedepgina"/>
            <w:tabs>
              <w:tab w:val="clear" w:pos="4320"/>
              <w:tab w:val="clear" w:pos="8640"/>
              <w:tab w:val="left" w:pos="2295"/>
            </w:tabs>
            <w:rPr>
              <w:rFonts w:ascii="Calibri" w:hAnsi="Calibri"/>
              <w:b/>
              <w:color w:val="333399"/>
              <w:sz w:val="20"/>
              <w:lang w:val="es-MX"/>
            </w:rPr>
          </w:pPr>
        </w:p>
        <w:p w:rsidR="00F0662A" w:rsidRDefault="00F0662A" w:rsidP="0006046A">
          <w:pPr>
            <w:pStyle w:val="Piedepgina"/>
            <w:tabs>
              <w:tab w:val="clear" w:pos="4320"/>
              <w:tab w:val="clear" w:pos="8640"/>
              <w:tab w:val="left" w:pos="2295"/>
            </w:tabs>
            <w:rPr>
              <w:rFonts w:ascii="Calibri" w:hAnsi="Calibri"/>
              <w:color w:val="333399"/>
              <w:sz w:val="18"/>
              <w:szCs w:val="22"/>
              <w:lang w:val="es-ES"/>
            </w:rPr>
          </w:pPr>
          <w:r>
            <w:rPr>
              <w:rFonts w:ascii="Calibri" w:hAnsi="Calibri"/>
              <w:color w:val="333399"/>
              <w:sz w:val="18"/>
              <w:szCs w:val="22"/>
              <w:lang w:val="es-ES"/>
            </w:rPr>
            <w:t>LLORENTE &amp; CUENCA</w:t>
          </w:r>
          <w:r w:rsidRPr="001849DE">
            <w:rPr>
              <w:rFonts w:ascii="Calibri" w:hAnsi="Calibri"/>
              <w:color w:val="333399"/>
              <w:sz w:val="18"/>
              <w:szCs w:val="22"/>
              <w:lang w:val="es-ES"/>
            </w:rPr>
            <w:t>,</w:t>
          </w:r>
        </w:p>
        <w:p w:rsidR="00F0662A" w:rsidRPr="001849DE" w:rsidRDefault="00F0662A" w:rsidP="0006046A">
          <w:pPr>
            <w:pStyle w:val="Piedepgina"/>
            <w:tabs>
              <w:tab w:val="clear" w:pos="4320"/>
              <w:tab w:val="clear" w:pos="8640"/>
              <w:tab w:val="left" w:pos="2295"/>
            </w:tabs>
            <w:rPr>
              <w:rFonts w:ascii="Calibri" w:hAnsi="Calibri"/>
              <w:color w:val="333399"/>
              <w:sz w:val="20"/>
              <w:lang w:val="es-ES"/>
            </w:rPr>
          </w:pPr>
          <w:r>
            <w:rPr>
              <w:rFonts w:ascii="Calibri" w:hAnsi="Calibri"/>
              <w:color w:val="333399"/>
              <w:sz w:val="18"/>
              <w:szCs w:val="22"/>
              <w:lang w:val="es-ES"/>
            </w:rPr>
            <w:t>Rogelio Blanco</w:t>
          </w:r>
        </w:p>
        <w:p w:rsidR="00F0662A" w:rsidRPr="001849DE" w:rsidRDefault="00F0662A" w:rsidP="0006046A">
          <w:pPr>
            <w:pStyle w:val="Piedepgina"/>
            <w:tabs>
              <w:tab w:val="clear" w:pos="4320"/>
              <w:tab w:val="clear" w:pos="8640"/>
              <w:tab w:val="left" w:pos="2295"/>
            </w:tabs>
            <w:rPr>
              <w:rFonts w:ascii="Calibri" w:hAnsi="Calibri"/>
              <w:color w:val="333399"/>
              <w:sz w:val="20"/>
              <w:lang w:val="es-ES"/>
            </w:rPr>
          </w:pPr>
          <w:r>
            <w:rPr>
              <w:rFonts w:ascii="Calibri" w:hAnsi="Calibri"/>
              <w:color w:val="333399"/>
              <w:sz w:val="20"/>
              <w:lang w:val="es-ES"/>
            </w:rPr>
            <w:t xml:space="preserve">Tel: +(5255) 5257-1084 (1205) </w:t>
          </w:r>
        </w:p>
        <w:p w:rsidR="00F0662A" w:rsidRPr="001849DE" w:rsidRDefault="00F0662A" w:rsidP="008F6597">
          <w:pPr>
            <w:pStyle w:val="Piedepgina"/>
            <w:tabs>
              <w:tab w:val="clear" w:pos="4320"/>
              <w:tab w:val="clear" w:pos="8640"/>
              <w:tab w:val="left" w:pos="2295"/>
            </w:tabs>
            <w:rPr>
              <w:rFonts w:ascii="Calibri" w:hAnsi="Calibri"/>
              <w:color w:val="333399"/>
              <w:sz w:val="20"/>
              <w:lang w:val="fr-FR"/>
            </w:rPr>
          </w:pPr>
          <w:r w:rsidRPr="001849DE">
            <w:rPr>
              <w:rFonts w:ascii="Calibri" w:hAnsi="Calibri"/>
              <w:color w:val="333399"/>
              <w:sz w:val="18"/>
              <w:szCs w:val="22"/>
              <w:lang w:val="fr-FR"/>
            </w:rPr>
            <w:t xml:space="preserve">Email: </w:t>
          </w:r>
          <w:r>
            <w:rPr>
              <w:rFonts w:ascii="Calibri" w:hAnsi="Calibri"/>
              <w:color w:val="333399"/>
              <w:sz w:val="18"/>
              <w:szCs w:val="22"/>
              <w:lang w:val="fr-FR"/>
            </w:rPr>
            <w:t>rblanco@llorenteycuenca.com</w:t>
          </w:r>
        </w:p>
      </w:tc>
      <w:tc>
        <w:tcPr>
          <w:tcW w:w="3481" w:type="dxa"/>
        </w:tcPr>
        <w:p w:rsidR="00F0662A" w:rsidRPr="004E580E" w:rsidRDefault="00F0662A" w:rsidP="006B07FC">
          <w:pPr>
            <w:pStyle w:val="Piedepgina"/>
            <w:tabs>
              <w:tab w:val="clear" w:pos="4320"/>
              <w:tab w:val="clear" w:pos="8640"/>
              <w:tab w:val="left" w:pos="2295"/>
            </w:tabs>
            <w:rPr>
              <w:rFonts w:ascii="Calibri" w:hAnsi="Calibri"/>
              <w:b/>
              <w:color w:val="333399"/>
              <w:sz w:val="20"/>
            </w:rPr>
          </w:pPr>
        </w:p>
        <w:p w:rsidR="00F0662A" w:rsidRPr="004E580E" w:rsidRDefault="00F0662A" w:rsidP="006B07FC">
          <w:pPr>
            <w:pStyle w:val="Piedepgina"/>
            <w:tabs>
              <w:tab w:val="clear" w:pos="4320"/>
              <w:tab w:val="clear" w:pos="8640"/>
              <w:tab w:val="left" w:pos="2295"/>
            </w:tabs>
            <w:rPr>
              <w:rFonts w:ascii="Calibri" w:hAnsi="Calibri"/>
              <w:color w:val="333399"/>
              <w:sz w:val="20"/>
            </w:rPr>
          </w:pPr>
          <w:r>
            <w:rPr>
              <w:snapToGrid w:val="0"/>
              <w:color w:val="000000"/>
              <w:w w:val="0"/>
              <w:sz w:val="0"/>
              <w:szCs w:val="0"/>
              <w:u w:color="000000"/>
              <w:bdr w:val="none" w:sz="0" w:space="0" w:color="000000"/>
              <w:shd w:val="clear" w:color="000000" w:fill="000000"/>
              <w:lang w:val="x-none" w:eastAsia="x-none" w:bidi="x-none"/>
            </w:rPr>
            <w:t xml:space="preserve"> </w:t>
          </w:r>
        </w:p>
        <w:p w:rsidR="00F0662A" w:rsidRPr="001849DE" w:rsidRDefault="00F0662A" w:rsidP="006B07FC">
          <w:pPr>
            <w:pStyle w:val="Piedepgina"/>
            <w:tabs>
              <w:tab w:val="clear" w:pos="4320"/>
              <w:tab w:val="clear" w:pos="8640"/>
              <w:tab w:val="left" w:pos="2295"/>
            </w:tabs>
            <w:rPr>
              <w:rFonts w:ascii="Calibri" w:hAnsi="Calibri"/>
              <w:color w:val="333399"/>
              <w:sz w:val="20"/>
            </w:rPr>
          </w:pPr>
        </w:p>
        <w:p w:rsidR="00F0662A" w:rsidRPr="001849DE" w:rsidRDefault="00F0662A" w:rsidP="006B07FC">
          <w:pPr>
            <w:pStyle w:val="Piedepgina"/>
            <w:tabs>
              <w:tab w:val="clear" w:pos="4320"/>
              <w:tab w:val="clear" w:pos="8640"/>
              <w:tab w:val="left" w:pos="2295"/>
            </w:tabs>
            <w:rPr>
              <w:rFonts w:ascii="Calibri" w:hAnsi="Calibri"/>
              <w:color w:val="333399"/>
              <w:sz w:val="20"/>
              <w:lang w:val="pt-BR"/>
            </w:rPr>
          </w:pPr>
        </w:p>
        <w:p w:rsidR="00F0662A" w:rsidRPr="001849DE" w:rsidRDefault="00F0662A" w:rsidP="006B07FC">
          <w:pPr>
            <w:pStyle w:val="Piedepgina"/>
            <w:tabs>
              <w:tab w:val="clear" w:pos="4320"/>
              <w:tab w:val="clear" w:pos="8640"/>
              <w:tab w:val="left" w:pos="2295"/>
            </w:tabs>
            <w:rPr>
              <w:rFonts w:ascii="Calibri" w:hAnsi="Calibri"/>
              <w:color w:val="333399"/>
              <w:sz w:val="20"/>
              <w:lang w:val="pt-BR"/>
            </w:rPr>
          </w:pPr>
        </w:p>
      </w:tc>
    </w:tr>
  </w:tbl>
  <w:p w:rsidR="00F0662A" w:rsidRPr="002A3DAF" w:rsidRDefault="00F0662A">
    <w:pPr>
      <w:pStyle w:val="Piedepgina"/>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12F" w:rsidRDefault="005A412F">
      <w:r>
        <w:separator/>
      </w:r>
    </w:p>
  </w:footnote>
  <w:footnote w:type="continuationSeparator" w:id="0">
    <w:p w:rsidR="005A412F" w:rsidRDefault="005A4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62A" w:rsidRDefault="00F0662A" w:rsidP="00F970CE">
    <w:pPr>
      <w:pStyle w:val="Encabezado"/>
      <w:jc w:val="center"/>
    </w:pPr>
    <w:r>
      <w:rPr>
        <w:noProof/>
        <w:lang w:val="es-MX" w:eastAsia="es-MX"/>
      </w:rPr>
      <w:drawing>
        <wp:anchor distT="0" distB="0" distL="114300" distR="114300" simplePos="0" relativeHeight="251659264" behindDoc="1" locked="0" layoutInCell="1" allowOverlap="1" wp14:anchorId="65D4C054" wp14:editId="2DE3512D">
          <wp:simplePos x="0" y="0"/>
          <wp:positionH relativeFrom="column">
            <wp:posOffset>4962525</wp:posOffset>
          </wp:positionH>
          <wp:positionV relativeFrom="paragraph">
            <wp:posOffset>-262890</wp:posOffset>
          </wp:positionV>
          <wp:extent cx="1895475" cy="514350"/>
          <wp:effectExtent l="0" t="0" r="9525" b="0"/>
          <wp:wrapNone/>
          <wp:docPr id="2" name="Imagen 4" descr="OHL Mexico_color_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OHL Mexico_color_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8240" behindDoc="0" locked="0" layoutInCell="1" allowOverlap="1" wp14:anchorId="04ADEC17" wp14:editId="1F46DF70">
              <wp:simplePos x="0" y="0"/>
              <wp:positionH relativeFrom="column">
                <wp:posOffset>-247650</wp:posOffset>
              </wp:positionH>
              <wp:positionV relativeFrom="paragraph">
                <wp:posOffset>-154305</wp:posOffset>
              </wp:positionV>
              <wp:extent cx="6973570" cy="55054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62A" w:rsidRPr="00205000" w:rsidRDefault="00F0662A" w:rsidP="00CA6FAD">
                          <w:pPr>
                            <w:rPr>
                              <w:rFonts w:ascii="Tahoma" w:hAnsi="Tahoma" w:cs="Tahoma"/>
                              <w:i/>
                              <w:sz w:val="30"/>
                              <w:szCs w:val="30"/>
                              <w:lang w:val="es-ES"/>
                            </w:rPr>
                          </w:pPr>
                          <w:r>
                            <w:rPr>
                              <w:rFonts w:ascii="Tahoma" w:hAnsi="Tahoma" w:cs="Tahoma"/>
                              <w:i/>
                              <w:color w:val="002060"/>
                              <w:sz w:val="30"/>
                              <w:szCs w:val="30"/>
                              <w:lang w:val="es-MX"/>
                            </w:rPr>
                            <w:t>Reporte de Resultados 2T15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DEC17" id="_x0000_t202" coordsize="21600,21600" o:spt="202" path="m,l,21600r21600,l21600,xe">
              <v:stroke joinstyle="miter"/>
              <v:path gradientshapeok="t" o:connecttype="rect"/>
            </v:shapetype>
            <v:shape id="Text Box 1" o:spid="_x0000_s1026" type="#_x0000_t202" style="position:absolute;left:0;text-align:left;margin-left:-19.5pt;margin-top:-12.15pt;width:549.1pt;height:4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wLsgIAALk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" filled="f" stroked="f">
              <v:textbox>
                <w:txbxContent>
                  <w:p w:rsidR="00F0662A" w:rsidRPr="00205000" w:rsidRDefault="00F0662A" w:rsidP="00CA6FAD">
                    <w:pPr>
                      <w:rPr>
                        <w:rFonts w:ascii="Tahoma" w:hAnsi="Tahoma" w:cs="Tahoma"/>
                        <w:i/>
                        <w:sz w:val="30"/>
                        <w:szCs w:val="30"/>
                        <w:lang w:val="es-ES"/>
                      </w:rPr>
                    </w:pPr>
                    <w:r>
                      <w:rPr>
                        <w:rFonts w:ascii="Tahoma" w:hAnsi="Tahoma" w:cs="Tahoma"/>
                        <w:i/>
                        <w:color w:val="002060"/>
                        <w:sz w:val="30"/>
                        <w:szCs w:val="30"/>
                        <w:lang w:val="es-MX"/>
                      </w:rPr>
                      <w:t>Reporte de Resultados 2T15</w:t>
                    </w:r>
                  </w:p>
                </w:txbxContent>
              </v:textbox>
            </v:shape>
          </w:pict>
        </mc:Fallback>
      </mc:AlternateContent>
    </w:r>
    <w:r>
      <w:rPr>
        <w:noProof/>
        <w:lang w:val="es-MX" w:eastAsia="es-MX"/>
      </w:rPr>
      <w:drawing>
        <wp:anchor distT="0" distB="0" distL="114300" distR="114300" simplePos="0" relativeHeight="251657216" behindDoc="1" locked="0" layoutInCell="1" allowOverlap="1" wp14:anchorId="7CF67E30" wp14:editId="1753E19D">
          <wp:simplePos x="0" y="0"/>
          <wp:positionH relativeFrom="column">
            <wp:posOffset>-710565</wp:posOffset>
          </wp:positionH>
          <wp:positionV relativeFrom="paragraph">
            <wp:posOffset>-457200</wp:posOffset>
          </wp:positionV>
          <wp:extent cx="7802245" cy="1121410"/>
          <wp:effectExtent l="0" t="0" r="8255" b="2540"/>
          <wp:wrapNone/>
          <wp:docPr id="3" name="Imagen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2245" cy="11214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62A" w:rsidRDefault="00F0662A" w:rsidP="00090212">
    <w:pPr>
      <w:pStyle w:val="Encabezado"/>
      <w:jc w:val="center"/>
    </w:pPr>
    <w:r>
      <w:rPr>
        <w:noProof/>
        <w:lang w:val="es-MX" w:eastAsia="es-MX"/>
      </w:rPr>
      <w:drawing>
        <wp:anchor distT="0" distB="0" distL="114300" distR="114300" simplePos="0" relativeHeight="251656192" behindDoc="1" locked="0" layoutInCell="1" allowOverlap="1" wp14:anchorId="0803065A" wp14:editId="771754A7">
          <wp:simplePos x="0" y="0"/>
          <wp:positionH relativeFrom="column">
            <wp:posOffset>-685800</wp:posOffset>
          </wp:positionH>
          <wp:positionV relativeFrom="paragraph">
            <wp:posOffset>-471805</wp:posOffset>
          </wp:positionV>
          <wp:extent cx="7776210" cy="10084435"/>
          <wp:effectExtent l="0" t="0" r="0" b="0"/>
          <wp:wrapNone/>
          <wp:docPr id="4"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0084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F64"/>
    <w:multiLevelType w:val="hybridMultilevel"/>
    <w:tmpl w:val="AD52A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207459"/>
    <w:multiLevelType w:val="hybridMultilevel"/>
    <w:tmpl w:val="BA20FC90"/>
    <w:lvl w:ilvl="0" w:tplc="20D029D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0E934E67"/>
    <w:multiLevelType w:val="hybridMultilevel"/>
    <w:tmpl w:val="FDF8C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40635"/>
    <w:multiLevelType w:val="hybridMultilevel"/>
    <w:tmpl w:val="258CBD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337A6"/>
    <w:multiLevelType w:val="hybridMultilevel"/>
    <w:tmpl w:val="4F1C5F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7FE2866"/>
    <w:multiLevelType w:val="hybridMultilevel"/>
    <w:tmpl w:val="44F62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5F6879"/>
    <w:multiLevelType w:val="hybridMultilevel"/>
    <w:tmpl w:val="77CC4C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A903B3"/>
    <w:multiLevelType w:val="hybridMultilevel"/>
    <w:tmpl w:val="771CCF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502556"/>
    <w:multiLevelType w:val="hybridMultilevel"/>
    <w:tmpl w:val="087E11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E7E97"/>
    <w:multiLevelType w:val="hybridMultilevel"/>
    <w:tmpl w:val="B2329D1E"/>
    <w:lvl w:ilvl="0" w:tplc="E9F2A9C2">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5826F8"/>
    <w:multiLevelType w:val="hybridMultilevel"/>
    <w:tmpl w:val="507E61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BBB5F9C"/>
    <w:multiLevelType w:val="hybridMultilevel"/>
    <w:tmpl w:val="3B164C9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2E140207"/>
    <w:multiLevelType w:val="hybridMultilevel"/>
    <w:tmpl w:val="EC68DE14"/>
    <w:lvl w:ilvl="0" w:tplc="E9F2A9C2">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E5411BE"/>
    <w:multiLevelType w:val="hybridMultilevel"/>
    <w:tmpl w:val="A3CC4E92"/>
    <w:lvl w:ilvl="0" w:tplc="0C0A0001">
      <w:start w:val="1"/>
      <w:numFmt w:val="bullet"/>
      <w:lvlText w:val=""/>
      <w:lvlJc w:val="left"/>
      <w:pPr>
        <w:tabs>
          <w:tab w:val="num" w:pos="1485"/>
        </w:tabs>
        <w:ind w:left="1485"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33FF0598"/>
    <w:multiLevelType w:val="hybridMultilevel"/>
    <w:tmpl w:val="6F28D4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5292C00"/>
    <w:multiLevelType w:val="hybridMultilevel"/>
    <w:tmpl w:val="7DD6E4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EA5AE5"/>
    <w:multiLevelType w:val="hybridMultilevel"/>
    <w:tmpl w:val="879292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82931C1"/>
    <w:multiLevelType w:val="hybridMultilevel"/>
    <w:tmpl w:val="D04C7B3A"/>
    <w:lvl w:ilvl="0" w:tplc="9F307A02">
      <w:start w:val="1"/>
      <w:numFmt w:val="bullet"/>
      <w:lvlText w:val=""/>
      <w:lvlJc w:val="left"/>
      <w:pPr>
        <w:tabs>
          <w:tab w:val="num" w:pos="1723"/>
        </w:tabs>
        <w:ind w:left="1723" w:hanging="360"/>
      </w:pPr>
      <w:rPr>
        <w:rFonts w:ascii="Symbol" w:hAnsi="Symbol" w:hint="default"/>
      </w:rPr>
    </w:lvl>
    <w:lvl w:ilvl="1" w:tplc="3EC69A4A">
      <w:start w:val="1"/>
      <w:numFmt w:val="bullet"/>
      <w:lvlText w:val="o"/>
      <w:lvlJc w:val="left"/>
      <w:pPr>
        <w:tabs>
          <w:tab w:val="num" w:pos="2443"/>
        </w:tabs>
        <w:ind w:left="2443" w:hanging="360"/>
      </w:pPr>
      <w:rPr>
        <w:rFonts w:ascii="Courier New" w:hAnsi="Courier New" w:hint="default"/>
      </w:rPr>
    </w:lvl>
    <w:lvl w:ilvl="2" w:tplc="96084CCA">
      <w:start w:val="1"/>
      <w:numFmt w:val="bullet"/>
      <w:lvlText w:val=""/>
      <w:lvlJc w:val="left"/>
      <w:pPr>
        <w:tabs>
          <w:tab w:val="num" w:pos="3163"/>
        </w:tabs>
        <w:ind w:left="3163" w:hanging="360"/>
      </w:pPr>
      <w:rPr>
        <w:rFonts w:ascii="Wingdings" w:hAnsi="Wingdings" w:hint="default"/>
      </w:rPr>
    </w:lvl>
    <w:lvl w:ilvl="3" w:tplc="5D2CBF9A">
      <w:start w:val="1"/>
      <w:numFmt w:val="bullet"/>
      <w:lvlText w:val=""/>
      <w:lvlJc w:val="left"/>
      <w:pPr>
        <w:tabs>
          <w:tab w:val="num" w:pos="3883"/>
        </w:tabs>
        <w:ind w:left="3883" w:hanging="360"/>
      </w:pPr>
      <w:rPr>
        <w:rFonts w:ascii="Symbol" w:hAnsi="Symbol" w:hint="default"/>
      </w:rPr>
    </w:lvl>
    <w:lvl w:ilvl="4" w:tplc="08F64AC0">
      <w:start w:val="1"/>
      <w:numFmt w:val="bullet"/>
      <w:lvlText w:val="o"/>
      <w:lvlJc w:val="left"/>
      <w:pPr>
        <w:tabs>
          <w:tab w:val="num" w:pos="4603"/>
        </w:tabs>
        <w:ind w:left="4603" w:hanging="360"/>
      </w:pPr>
      <w:rPr>
        <w:rFonts w:ascii="Courier New" w:hAnsi="Courier New" w:hint="default"/>
      </w:rPr>
    </w:lvl>
    <w:lvl w:ilvl="5" w:tplc="0D607026">
      <w:start w:val="1"/>
      <w:numFmt w:val="bullet"/>
      <w:lvlText w:val=""/>
      <w:lvlJc w:val="left"/>
      <w:pPr>
        <w:tabs>
          <w:tab w:val="num" w:pos="5323"/>
        </w:tabs>
        <w:ind w:left="5323" w:hanging="360"/>
      </w:pPr>
      <w:rPr>
        <w:rFonts w:ascii="Wingdings" w:hAnsi="Wingdings" w:hint="default"/>
      </w:rPr>
    </w:lvl>
    <w:lvl w:ilvl="6" w:tplc="C45EBF0E">
      <w:start w:val="1"/>
      <w:numFmt w:val="bullet"/>
      <w:lvlText w:val=""/>
      <w:lvlJc w:val="left"/>
      <w:pPr>
        <w:tabs>
          <w:tab w:val="num" w:pos="6043"/>
        </w:tabs>
        <w:ind w:left="6043" w:hanging="360"/>
      </w:pPr>
      <w:rPr>
        <w:rFonts w:ascii="Symbol" w:hAnsi="Symbol" w:hint="default"/>
      </w:rPr>
    </w:lvl>
    <w:lvl w:ilvl="7" w:tplc="0D24A3FE">
      <w:start w:val="1"/>
      <w:numFmt w:val="bullet"/>
      <w:lvlText w:val="o"/>
      <w:lvlJc w:val="left"/>
      <w:pPr>
        <w:tabs>
          <w:tab w:val="num" w:pos="6763"/>
        </w:tabs>
        <w:ind w:left="6763" w:hanging="360"/>
      </w:pPr>
      <w:rPr>
        <w:rFonts w:ascii="Courier New" w:hAnsi="Courier New" w:hint="default"/>
      </w:rPr>
    </w:lvl>
    <w:lvl w:ilvl="8" w:tplc="D5F828E4">
      <w:start w:val="1"/>
      <w:numFmt w:val="bullet"/>
      <w:lvlText w:val=""/>
      <w:lvlJc w:val="left"/>
      <w:pPr>
        <w:tabs>
          <w:tab w:val="num" w:pos="7483"/>
        </w:tabs>
        <w:ind w:left="7483" w:hanging="360"/>
      </w:pPr>
      <w:rPr>
        <w:rFonts w:ascii="Wingdings" w:hAnsi="Wingdings" w:hint="default"/>
      </w:rPr>
    </w:lvl>
  </w:abstractNum>
  <w:abstractNum w:abstractNumId="18" w15:restartNumberingAfterBreak="0">
    <w:nsid w:val="3A285E57"/>
    <w:multiLevelType w:val="hybridMultilevel"/>
    <w:tmpl w:val="FCA4D87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F747BF2"/>
    <w:multiLevelType w:val="hybridMultilevel"/>
    <w:tmpl w:val="7704304E"/>
    <w:lvl w:ilvl="0" w:tplc="E9F2A9C2">
      <w:start w:val="1"/>
      <w:numFmt w:val="decimal"/>
      <w:lvlText w:val="(%1)"/>
      <w:lvlJc w:val="left"/>
      <w:pPr>
        <w:ind w:left="1004" w:hanging="360"/>
      </w:pPr>
      <w:rPr>
        <w:rFonts w:cs="Times New Roman"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15:restartNumberingAfterBreak="0">
    <w:nsid w:val="49A27F00"/>
    <w:multiLevelType w:val="hybridMultilevel"/>
    <w:tmpl w:val="FE189CD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9A57344"/>
    <w:multiLevelType w:val="hybridMultilevel"/>
    <w:tmpl w:val="A9162766"/>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510FB"/>
    <w:multiLevelType w:val="hybridMultilevel"/>
    <w:tmpl w:val="5DB20508"/>
    <w:lvl w:ilvl="0" w:tplc="04090001">
      <w:start w:val="1"/>
      <w:numFmt w:val="bullet"/>
      <w:lvlText w:val=""/>
      <w:lvlJc w:val="left"/>
      <w:pPr>
        <w:tabs>
          <w:tab w:val="num" w:pos="786"/>
        </w:tabs>
        <w:ind w:left="786" w:hanging="360"/>
      </w:pPr>
      <w:rPr>
        <w:rFonts w:ascii="Symbol" w:hAnsi="Symbol" w:hint="default"/>
        <w:color w:val="auto"/>
      </w:rPr>
    </w:lvl>
    <w:lvl w:ilvl="1" w:tplc="04090003" w:tentative="1">
      <w:start w:val="1"/>
      <w:numFmt w:val="bullet"/>
      <w:lvlText w:val="o"/>
      <w:lvlJc w:val="left"/>
      <w:pPr>
        <w:tabs>
          <w:tab w:val="num" w:pos="2295"/>
        </w:tabs>
        <w:ind w:left="2295" w:hanging="360"/>
      </w:pPr>
      <w:rPr>
        <w:rFonts w:ascii="Courier New" w:hAnsi="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23" w15:restartNumberingAfterBreak="0">
    <w:nsid w:val="51AE4782"/>
    <w:multiLevelType w:val="hybridMultilevel"/>
    <w:tmpl w:val="1CA4FE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C87EFC"/>
    <w:multiLevelType w:val="hybridMultilevel"/>
    <w:tmpl w:val="44F62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164377"/>
    <w:multiLevelType w:val="hybridMultilevel"/>
    <w:tmpl w:val="A41404B8"/>
    <w:lvl w:ilvl="0" w:tplc="0C0A0001">
      <w:start w:val="1"/>
      <w:numFmt w:val="bullet"/>
      <w:lvlText w:val=""/>
      <w:lvlJc w:val="left"/>
      <w:pPr>
        <w:tabs>
          <w:tab w:val="num" w:pos="765"/>
        </w:tabs>
        <w:ind w:left="765" w:hanging="360"/>
      </w:pPr>
      <w:rPr>
        <w:rFonts w:ascii="Symbol" w:hAnsi="Symbol" w:hint="default"/>
      </w:rPr>
    </w:lvl>
    <w:lvl w:ilvl="1" w:tplc="30602AF0">
      <w:start w:val="1"/>
      <w:numFmt w:val="bullet"/>
      <w:lvlText w:val="-"/>
      <w:lvlJc w:val="left"/>
      <w:pPr>
        <w:tabs>
          <w:tab w:val="num" w:pos="1485"/>
        </w:tabs>
        <w:ind w:left="1485" w:hanging="360"/>
      </w:pPr>
      <w:rPr>
        <w:rFonts w:ascii="Calibri" w:hAnsi="Calibri"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26" w15:restartNumberingAfterBreak="0">
    <w:nsid w:val="5756570D"/>
    <w:multiLevelType w:val="hybridMultilevel"/>
    <w:tmpl w:val="C6B256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2C40C5"/>
    <w:multiLevelType w:val="hybridMultilevel"/>
    <w:tmpl w:val="3146A94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3771AC9"/>
    <w:multiLevelType w:val="multilevel"/>
    <w:tmpl w:val="62D869E4"/>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8A03C2"/>
    <w:multiLevelType w:val="hybridMultilevel"/>
    <w:tmpl w:val="B2329D1E"/>
    <w:lvl w:ilvl="0" w:tplc="E9F2A9C2">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076A24"/>
    <w:multiLevelType w:val="hybridMultilevel"/>
    <w:tmpl w:val="767CF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9D5109"/>
    <w:multiLevelType w:val="hybridMultilevel"/>
    <w:tmpl w:val="5998AFBC"/>
    <w:lvl w:ilvl="0" w:tplc="E9F2A9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3E74DD"/>
    <w:multiLevelType w:val="hybridMultilevel"/>
    <w:tmpl w:val="AA3C3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10A5ECA"/>
    <w:multiLevelType w:val="hybridMultilevel"/>
    <w:tmpl w:val="FD484EC6"/>
    <w:lvl w:ilvl="0" w:tplc="6D4EE54A">
      <w:start w:val="1"/>
      <w:numFmt w:val="decimal"/>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3600"/>
        </w:tabs>
        <w:ind w:left="3600" w:hanging="360"/>
      </w:pPr>
      <w:rPr>
        <w:rFonts w:cs="Times New Roman"/>
      </w:rPr>
    </w:lvl>
    <w:lvl w:ilvl="2" w:tplc="0409001B">
      <w:start w:val="1"/>
      <w:numFmt w:val="lowerRoman"/>
      <w:lvlText w:val="%3."/>
      <w:lvlJc w:val="right"/>
      <w:pPr>
        <w:tabs>
          <w:tab w:val="num" w:pos="4320"/>
        </w:tabs>
        <w:ind w:left="4320" w:hanging="180"/>
      </w:pPr>
      <w:rPr>
        <w:rFonts w:cs="Times New Roman"/>
      </w:rPr>
    </w:lvl>
    <w:lvl w:ilvl="3" w:tplc="0409000F">
      <w:start w:val="1"/>
      <w:numFmt w:val="decimal"/>
      <w:lvlText w:val="%4."/>
      <w:lvlJc w:val="left"/>
      <w:pPr>
        <w:tabs>
          <w:tab w:val="num" w:pos="5040"/>
        </w:tabs>
        <w:ind w:left="5040" w:hanging="360"/>
      </w:pPr>
      <w:rPr>
        <w:rFonts w:cs="Times New Roman"/>
      </w:rPr>
    </w:lvl>
    <w:lvl w:ilvl="4" w:tplc="04090019">
      <w:start w:val="1"/>
      <w:numFmt w:val="lowerLetter"/>
      <w:lvlText w:val="%5."/>
      <w:lvlJc w:val="left"/>
      <w:pPr>
        <w:tabs>
          <w:tab w:val="num" w:pos="5760"/>
        </w:tabs>
        <w:ind w:left="5760" w:hanging="360"/>
      </w:pPr>
      <w:rPr>
        <w:rFonts w:cs="Times New Roman"/>
      </w:rPr>
    </w:lvl>
    <w:lvl w:ilvl="5" w:tplc="0409001B">
      <w:start w:val="1"/>
      <w:numFmt w:val="lowerRoman"/>
      <w:lvlText w:val="%6."/>
      <w:lvlJc w:val="right"/>
      <w:pPr>
        <w:tabs>
          <w:tab w:val="num" w:pos="6480"/>
        </w:tabs>
        <w:ind w:left="6480" w:hanging="180"/>
      </w:pPr>
      <w:rPr>
        <w:rFonts w:cs="Times New Roman"/>
      </w:rPr>
    </w:lvl>
    <w:lvl w:ilvl="6" w:tplc="0409000F">
      <w:start w:val="1"/>
      <w:numFmt w:val="decimal"/>
      <w:lvlText w:val="%7."/>
      <w:lvlJc w:val="left"/>
      <w:pPr>
        <w:tabs>
          <w:tab w:val="num" w:pos="7200"/>
        </w:tabs>
        <w:ind w:left="7200" w:hanging="360"/>
      </w:pPr>
      <w:rPr>
        <w:rFonts w:cs="Times New Roman"/>
      </w:rPr>
    </w:lvl>
    <w:lvl w:ilvl="7" w:tplc="04090019">
      <w:start w:val="1"/>
      <w:numFmt w:val="lowerLetter"/>
      <w:lvlText w:val="%8."/>
      <w:lvlJc w:val="left"/>
      <w:pPr>
        <w:tabs>
          <w:tab w:val="num" w:pos="7920"/>
        </w:tabs>
        <w:ind w:left="7920" w:hanging="360"/>
      </w:pPr>
      <w:rPr>
        <w:rFonts w:cs="Times New Roman"/>
      </w:rPr>
    </w:lvl>
    <w:lvl w:ilvl="8" w:tplc="0409001B">
      <w:start w:val="1"/>
      <w:numFmt w:val="lowerRoman"/>
      <w:lvlText w:val="%9."/>
      <w:lvlJc w:val="right"/>
      <w:pPr>
        <w:tabs>
          <w:tab w:val="num" w:pos="8640"/>
        </w:tabs>
        <w:ind w:left="8640" w:hanging="180"/>
      </w:pPr>
      <w:rPr>
        <w:rFonts w:cs="Times New Roman"/>
      </w:rPr>
    </w:lvl>
  </w:abstractNum>
  <w:abstractNum w:abstractNumId="34" w15:restartNumberingAfterBreak="0">
    <w:nsid w:val="719C3F10"/>
    <w:multiLevelType w:val="hybridMultilevel"/>
    <w:tmpl w:val="01D256F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35" w15:restartNumberingAfterBreak="0">
    <w:nsid w:val="7242117D"/>
    <w:multiLevelType w:val="hybridMultilevel"/>
    <w:tmpl w:val="0A6C1C18"/>
    <w:lvl w:ilvl="0" w:tplc="1C4AB0B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15:restartNumberingAfterBreak="0">
    <w:nsid w:val="74914176"/>
    <w:multiLevelType w:val="hybridMultilevel"/>
    <w:tmpl w:val="33DA8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B631C6"/>
    <w:multiLevelType w:val="hybridMultilevel"/>
    <w:tmpl w:val="62D869E4"/>
    <w:lvl w:ilvl="0" w:tplc="4FB2D094">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937B65"/>
    <w:multiLevelType w:val="hybridMultilevel"/>
    <w:tmpl w:val="FCD40056"/>
    <w:lvl w:ilvl="0" w:tplc="4CD2AD14">
      <w:start w:val="1"/>
      <w:numFmt w:val="decimal"/>
      <w:lvlText w:val="(%1)"/>
      <w:lvlJc w:val="left"/>
      <w:pPr>
        <w:ind w:left="720" w:hanging="360"/>
      </w:pPr>
      <w:rPr>
        <w:rFonts w:cs="Times New Roman"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8A1E43"/>
    <w:multiLevelType w:val="hybridMultilevel"/>
    <w:tmpl w:val="4AD0A54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40" w15:restartNumberingAfterBreak="0">
    <w:nsid w:val="7F437C54"/>
    <w:multiLevelType w:val="hybridMultilevel"/>
    <w:tmpl w:val="7704304E"/>
    <w:lvl w:ilvl="0" w:tplc="E9F2A9C2">
      <w:start w:val="1"/>
      <w:numFmt w:val="decimal"/>
      <w:lvlText w:val="(%1)"/>
      <w:lvlJc w:val="left"/>
      <w:pPr>
        <w:ind w:left="1004" w:hanging="360"/>
      </w:pPr>
      <w:rPr>
        <w:rFonts w:cs="Times New Roman"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37"/>
  </w:num>
  <w:num w:numId="2">
    <w:abstractNumId w:val="28"/>
  </w:num>
  <w:num w:numId="3">
    <w:abstractNumId w:val="21"/>
  </w:num>
  <w:num w:numId="4">
    <w:abstractNumId w:val="35"/>
  </w:num>
  <w:num w:numId="5">
    <w:abstractNumId w:val="32"/>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39"/>
  </w:num>
  <w:num w:numId="9">
    <w:abstractNumId w:val="17"/>
  </w:num>
  <w:num w:numId="10">
    <w:abstractNumId w:val="1"/>
  </w:num>
  <w:num w:numId="11">
    <w:abstractNumId w:val="33"/>
  </w:num>
  <w:num w:numId="12">
    <w:abstractNumId w:val="12"/>
  </w:num>
  <w:num w:numId="13">
    <w:abstractNumId w:val="22"/>
  </w:num>
  <w:num w:numId="14">
    <w:abstractNumId w:val="15"/>
  </w:num>
  <w:num w:numId="15">
    <w:abstractNumId w:val="13"/>
  </w:num>
  <w:num w:numId="16">
    <w:abstractNumId w:val="20"/>
  </w:num>
  <w:num w:numId="17">
    <w:abstractNumId w:val="25"/>
  </w:num>
  <w:num w:numId="18">
    <w:abstractNumId w:val="8"/>
  </w:num>
  <w:num w:numId="19">
    <w:abstractNumId w:val="19"/>
  </w:num>
  <w:num w:numId="20">
    <w:abstractNumId w:val="3"/>
  </w:num>
  <w:num w:numId="21">
    <w:abstractNumId w:val="40"/>
  </w:num>
  <w:num w:numId="22">
    <w:abstractNumId w:val="38"/>
  </w:num>
  <w:num w:numId="23">
    <w:abstractNumId w:val="29"/>
  </w:num>
  <w:num w:numId="24">
    <w:abstractNumId w:val="31"/>
  </w:num>
  <w:num w:numId="25">
    <w:abstractNumId w:val="9"/>
  </w:num>
  <w:num w:numId="26">
    <w:abstractNumId w:val="4"/>
  </w:num>
  <w:num w:numId="27">
    <w:abstractNumId w:val="2"/>
  </w:num>
  <w:num w:numId="28">
    <w:abstractNumId w:val="6"/>
  </w:num>
  <w:num w:numId="29">
    <w:abstractNumId w:val="16"/>
  </w:num>
  <w:num w:numId="30">
    <w:abstractNumId w:val="14"/>
  </w:num>
  <w:num w:numId="31">
    <w:abstractNumId w:val="10"/>
  </w:num>
  <w:num w:numId="32">
    <w:abstractNumId w:val="7"/>
  </w:num>
  <w:num w:numId="33">
    <w:abstractNumId w:val="27"/>
  </w:num>
  <w:num w:numId="34">
    <w:abstractNumId w:val="26"/>
  </w:num>
  <w:num w:numId="35">
    <w:abstractNumId w:val="24"/>
  </w:num>
  <w:num w:numId="36">
    <w:abstractNumId w:val="36"/>
  </w:num>
  <w:num w:numId="37">
    <w:abstractNumId w:val="5"/>
  </w:num>
  <w:num w:numId="38">
    <w:abstractNumId w:val="30"/>
  </w:num>
  <w:num w:numId="39">
    <w:abstractNumId w:val="18"/>
  </w:num>
  <w:num w:numId="40">
    <w:abstractNumId w:val="23"/>
  </w:num>
  <w:num w:numId="41">
    <w:abstractNumId w:val="0"/>
  </w:num>
  <w:num w:numId="42">
    <w:abstractNumId w:val="22"/>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F9C"/>
    <w:rsid w:val="000002FD"/>
    <w:rsid w:val="00000575"/>
    <w:rsid w:val="00000D45"/>
    <w:rsid w:val="00000F48"/>
    <w:rsid w:val="000016A4"/>
    <w:rsid w:val="000016FA"/>
    <w:rsid w:val="000017CA"/>
    <w:rsid w:val="000017E6"/>
    <w:rsid w:val="00001C90"/>
    <w:rsid w:val="0000209D"/>
    <w:rsid w:val="00002BAE"/>
    <w:rsid w:val="00002CC3"/>
    <w:rsid w:val="00003112"/>
    <w:rsid w:val="00003353"/>
    <w:rsid w:val="00003777"/>
    <w:rsid w:val="00003EA9"/>
    <w:rsid w:val="00003ECF"/>
    <w:rsid w:val="000045ED"/>
    <w:rsid w:val="00004A9D"/>
    <w:rsid w:val="00004E8B"/>
    <w:rsid w:val="000052E0"/>
    <w:rsid w:val="00005D27"/>
    <w:rsid w:val="00006319"/>
    <w:rsid w:val="000066E7"/>
    <w:rsid w:val="00006BA8"/>
    <w:rsid w:val="00007B7B"/>
    <w:rsid w:val="00007CFF"/>
    <w:rsid w:val="00010037"/>
    <w:rsid w:val="000104A5"/>
    <w:rsid w:val="0001098E"/>
    <w:rsid w:val="00010C5F"/>
    <w:rsid w:val="00010DB0"/>
    <w:rsid w:val="00011536"/>
    <w:rsid w:val="0001168B"/>
    <w:rsid w:val="0001183B"/>
    <w:rsid w:val="00011918"/>
    <w:rsid w:val="000124F5"/>
    <w:rsid w:val="000129D1"/>
    <w:rsid w:val="00012BD4"/>
    <w:rsid w:val="00013CF5"/>
    <w:rsid w:val="000142BA"/>
    <w:rsid w:val="000144CA"/>
    <w:rsid w:val="0001485B"/>
    <w:rsid w:val="00015E05"/>
    <w:rsid w:val="0001628F"/>
    <w:rsid w:val="000166EE"/>
    <w:rsid w:val="000169C7"/>
    <w:rsid w:val="00017120"/>
    <w:rsid w:val="0001715B"/>
    <w:rsid w:val="000175F1"/>
    <w:rsid w:val="000200EE"/>
    <w:rsid w:val="00020255"/>
    <w:rsid w:val="0002039F"/>
    <w:rsid w:val="000208C4"/>
    <w:rsid w:val="00020B9E"/>
    <w:rsid w:val="00021309"/>
    <w:rsid w:val="00021E48"/>
    <w:rsid w:val="00022D6B"/>
    <w:rsid w:val="000238B9"/>
    <w:rsid w:val="00024296"/>
    <w:rsid w:val="00024446"/>
    <w:rsid w:val="00024A43"/>
    <w:rsid w:val="00025531"/>
    <w:rsid w:val="0002566A"/>
    <w:rsid w:val="00026967"/>
    <w:rsid w:val="0002702F"/>
    <w:rsid w:val="00027B54"/>
    <w:rsid w:val="000300F3"/>
    <w:rsid w:val="000308A9"/>
    <w:rsid w:val="00031079"/>
    <w:rsid w:val="0003120C"/>
    <w:rsid w:val="000312CE"/>
    <w:rsid w:val="0003140B"/>
    <w:rsid w:val="000314E3"/>
    <w:rsid w:val="00032B2E"/>
    <w:rsid w:val="00032DA7"/>
    <w:rsid w:val="00032EEA"/>
    <w:rsid w:val="00034B64"/>
    <w:rsid w:val="00035197"/>
    <w:rsid w:val="00035A31"/>
    <w:rsid w:val="00035AFE"/>
    <w:rsid w:val="00036334"/>
    <w:rsid w:val="00036491"/>
    <w:rsid w:val="000368CA"/>
    <w:rsid w:val="0003697A"/>
    <w:rsid w:val="000369F0"/>
    <w:rsid w:val="00036D4F"/>
    <w:rsid w:val="000370D4"/>
    <w:rsid w:val="00037267"/>
    <w:rsid w:val="000372BB"/>
    <w:rsid w:val="000373C9"/>
    <w:rsid w:val="000378D1"/>
    <w:rsid w:val="00037C35"/>
    <w:rsid w:val="000403A0"/>
    <w:rsid w:val="00041082"/>
    <w:rsid w:val="00041149"/>
    <w:rsid w:val="000413BC"/>
    <w:rsid w:val="00042288"/>
    <w:rsid w:val="000426D6"/>
    <w:rsid w:val="00042EC6"/>
    <w:rsid w:val="00044009"/>
    <w:rsid w:val="00044112"/>
    <w:rsid w:val="000442A5"/>
    <w:rsid w:val="00044EA1"/>
    <w:rsid w:val="000459E8"/>
    <w:rsid w:val="00046047"/>
    <w:rsid w:val="0004645E"/>
    <w:rsid w:val="0004726C"/>
    <w:rsid w:val="000477B6"/>
    <w:rsid w:val="00047C8D"/>
    <w:rsid w:val="00047D5A"/>
    <w:rsid w:val="00050113"/>
    <w:rsid w:val="00050C7A"/>
    <w:rsid w:val="000518E3"/>
    <w:rsid w:val="000519D1"/>
    <w:rsid w:val="00051E00"/>
    <w:rsid w:val="00051FEC"/>
    <w:rsid w:val="00052106"/>
    <w:rsid w:val="0005239D"/>
    <w:rsid w:val="00052749"/>
    <w:rsid w:val="000530DD"/>
    <w:rsid w:val="00053C9D"/>
    <w:rsid w:val="00054206"/>
    <w:rsid w:val="000542CF"/>
    <w:rsid w:val="000543C9"/>
    <w:rsid w:val="000553ED"/>
    <w:rsid w:val="00055BF3"/>
    <w:rsid w:val="00055FF7"/>
    <w:rsid w:val="000560B4"/>
    <w:rsid w:val="0005735D"/>
    <w:rsid w:val="00057D01"/>
    <w:rsid w:val="00060007"/>
    <w:rsid w:val="0006046A"/>
    <w:rsid w:val="00060862"/>
    <w:rsid w:val="00060D8F"/>
    <w:rsid w:val="00061116"/>
    <w:rsid w:val="00061141"/>
    <w:rsid w:val="000611D1"/>
    <w:rsid w:val="0006168B"/>
    <w:rsid w:val="000618C9"/>
    <w:rsid w:val="0006281A"/>
    <w:rsid w:val="00062C4C"/>
    <w:rsid w:val="0006368F"/>
    <w:rsid w:val="0006371C"/>
    <w:rsid w:val="00063DCD"/>
    <w:rsid w:val="00064B04"/>
    <w:rsid w:val="00064E98"/>
    <w:rsid w:val="0006626D"/>
    <w:rsid w:val="0006648B"/>
    <w:rsid w:val="00066C3C"/>
    <w:rsid w:val="00066D46"/>
    <w:rsid w:val="00067720"/>
    <w:rsid w:val="00067892"/>
    <w:rsid w:val="00070060"/>
    <w:rsid w:val="000706A8"/>
    <w:rsid w:val="000706DA"/>
    <w:rsid w:val="0007091F"/>
    <w:rsid w:val="00070A44"/>
    <w:rsid w:val="00070A68"/>
    <w:rsid w:val="00070BDD"/>
    <w:rsid w:val="000720D1"/>
    <w:rsid w:val="00072E9C"/>
    <w:rsid w:val="00072FBC"/>
    <w:rsid w:val="000733C5"/>
    <w:rsid w:val="000735CC"/>
    <w:rsid w:val="000739E3"/>
    <w:rsid w:val="00075E8D"/>
    <w:rsid w:val="00076557"/>
    <w:rsid w:val="00076677"/>
    <w:rsid w:val="0007681B"/>
    <w:rsid w:val="000774A2"/>
    <w:rsid w:val="00077587"/>
    <w:rsid w:val="000778A5"/>
    <w:rsid w:val="000779E0"/>
    <w:rsid w:val="00077A08"/>
    <w:rsid w:val="00077CBC"/>
    <w:rsid w:val="0008026A"/>
    <w:rsid w:val="00080A97"/>
    <w:rsid w:val="00080D08"/>
    <w:rsid w:val="00081162"/>
    <w:rsid w:val="00081842"/>
    <w:rsid w:val="0008185D"/>
    <w:rsid w:val="00083193"/>
    <w:rsid w:val="00083DD1"/>
    <w:rsid w:val="00083E12"/>
    <w:rsid w:val="00083E34"/>
    <w:rsid w:val="000841B1"/>
    <w:rsid w:val="00084A17"/>
    <w:rsid w:val="00084E8C"/>
    <w:rsid w:val="00084F4C"/>
    <w:rsid w:val="00085A79"/>
    <w:rsid w:val="00085AA7"/>
    <w:rsid w:val="00085BC2"/>
    <w:rsid w:val="00085CEF"/>
    <w:rsid w:val="00085ED1"/>
    <w:rsid w:val="0008654F"/>
    <w:rsid w:val="00086580"/>
    <w:rsid w:val="0008692F"/>
    <w:rsid w:val="00086F68"/>
    <w:rsid w:val="00087040"/>
    <w:rsid w:val="000870D7"/>
    <w:rsid w:val="00087B35"/>
    <w:rsid w:val="00087B62"/>
    <w:rsid w:val="00087B7E"/>
    <w:rsid w:val="00087D40"/>
    <w:rsid w:val="00090212"/>
    <w:rsid w:val="00090B3E"/>
    <w:rsid w:val="00090B7F"/>
    <w:rsid w:val="00090CE7"/>
    <w:rsid w:val="000912F1"/>
    <w:rsid w:val="00091CD6"/>
    <w:rsid w:val="00091E6B"/>
    <w:rsid w:val="0009229D"/>
    <w:rsid w:val="00092BC2"/>
    <w:rsid w:val="00093535"/>
    <w:rsid w:val="00093A3B"/>
    <w:rsid w:val="00093C4D"/>
    <w:rsid w:val="00094008"/>
    <w:rsid w:val="0009485C"/>
    <w:rsid w:val="0009628E"/>
    <w:rsid w:val="0009638C"/>
    <w:rsid w:val="000968A1"/>
    <w:rsid w:val="00096E82"/>
    <w:rsid w:val="00097B47"/>
    <w:rsid w:val="00097CC6"/>
    <w:rsid w:val="00097EB0"/>
    <w:rsid w:val="000A0510"/>
    <w:rsid w:val="000A0878"/>
    <w:rsid w:val="000A0C7F"/>
    <w:rsid w:val="000A0D05"/>
    <w:rsid w:val="000A0E0C"/>
    <w:rsid w:val="000A101E"/>
    <w:rsid w:val="000A1459"/>
    <w:rsid w:val="000A149C"/>
    <w:rsid w:val="000A1801"/>
    <w:rsid w:val="000A1A15"/>
    <w:rsid w:val="000A1E08"/>
    <w:rsid w:val="000A1FD6"/>
    <w:rsid w:val="000A2022"/>
    <w:rsid w:val="000A32F7"/>
    <w:rsid w:val="000A34CD"/>
    <w:rsid w:val="000A35B0"/>
    <w:rsid w:val="000A38F7"/>
    <w:rsid w:val="000A452C"/>
    <w:rsid w:val="000A54F0"/>
    <w:rsid w:val="000A582A"/>
    <w:rsid w:val="000A6766"/>
    <w:rsid w:val="000A6A9D"/>
    <w:rsid w:val="000A746D"/>
    <w:rsid w:val="000A7638"/>
    <w:rsid w:val="000A7840"/>
    <w:rsid w:val="000A7938"/>
    <w:rsid w:val="000B0060"/>
    <w:rsid w:val="000B1217"/>
    <w:rsid w:val="000B135E"/>
    <w:rsid w:val="000B1918"/>
    <w:rsid w:val="000B1A72"/>
    <w:rsid w:val="000B23CD"/>
    <w:rsid w:val="000B396D"/>
    <w:rsid w:val="000B3B92"/>
    <w:rsid w:val="000B4343"/>
    <w:rsid w:val="000B4DD5"/>
    <w:rsid w:val="000B59B8"/>
    <w:rsid w:val="000B5F5C"/>
    <w:rsid w:val="000B62C3"/>
    <w:rsid w:val="000B66E9"/>
    <w:rsid w:val="000B67E3"/>
    <w:rsid w:val="000B6A30"/>
    <w:rsid w:val="000B6D83"/>
    <w:rsid w:val="000B76C7"/>
    <w:rsid w:val="000B7F89"/>
    <w:rsid w:val="000C0932"/>
    <w:rsid w:val="000C0DF7"/>
    <w:rsid w:val="000C2027"/>
    <w:rsid w:val="000C2E56"/>
    <w:rsid w:val="000C368B"/>
    <w:rsid w:val="000C3A40"/>
    <w:rsid w:val="000C41A7"/>
    <w:rsid w:val="000C4333"/>
    <w:rsid w:val="000C4842"/>
    <w:rsid w:val="000C4C50"/>
    <w:rsid w:val="000C5430"/>
    <w:rsid w:val="000C5BC3"/>
    <w:rsid w:val="000C5CB7"/>
    <w:rsid w:val="000C63F8"/>
    <w:rsid w:val="000C6603"/>
    <w:rsid w:val="000C6A3B"/>
    <w:rsid w:val="000C735C"/>
    <w:rsid w:val="000C779D"/>
    <w:rsid w:val="000C77E3"/>
    <w:rsid w:val="000C7E06"/>
    <w:rsid w:val="000D00EE"/>
    <w:rsid w:val="000D1039"/>
    <w:rsid w:val="000D110B"/>
    <w:rsid w:val="000D19AD"/>
    <w:rsid w:val="000D1B5B"/>
    <w:rsid w:val="000D2134"/>
    <w:rsid w:val="000D245B"/>
    <w:rsid w:val="000D26F5"/>
    <w:rsid w:val="000D273D"/>
    <w:rsid w:val="000D3198"/>
    <w:rsid w:val="000D398C"/>
    <w:rsid w:val="000D3A6A"/>
    <w:rsid w:val="000D3E88"/>
    <w:rsid w:val="000D3F3E"/>
    <w:rsid w:val="000D505D"/>
    <w:rsid w:val="000D5217"/>
    <w:rsid w:val="000D5CAD"/>
    <w:rsid w:val="000D6426"/>
    <w:rsid w:val="000D6E2A"/>
    <w:rsid w:val="000D77A9"/>
    <w:rsid w:val="000D7BDB"/>
    <w:rsid w:val="000E1195"/>
    <w:rsid w:val="000E1638"/>
    <w:rsid w:val="000E19A7"/>
    <w:rsid w:val="000E1B92"/>
    <w:rsid w:val="000E25D5"/>
    <w:rsid w:val="000E2DBA"/>
    <w:rsid w:val="000E4638"/>
    <w:rsid w:val="000E53EF"/>
    <w:rsid w:val="000E5AF3"/>
    <w:rsid w:val="000E5CA2"/>
    <w:rsid w:val="000E70A8"/>
    <w:rsid w:val="000E725F"/>
    <w:rsid w:val="000E7302"/>
    <w:rsid w:val="000E794B"/>
    <w:rsid w:val="000E7FFA"/>
    <w:rsid w:val="000F0698"/>
    <w:rsid w:val="000F0CE5"/>
    <w:rsid w:val="000F17BF"/>
    <w:rsid w:val="000F1891"/>
    <w:rsid w:val="000F2814"/>
    <w:rsid w:val="000F2BA0"/>
    <w:rsid w:val="000F321D"/>
    <w:rsid w:val="000F34C5"/>
    <w:rsid w:val="000F3B19"/>
    <w:rsid w:val="000F5212"/>
    <w:rsid w:val="000F5BD8"/>
    <w:rsid w:val="000F5F07"/>
    <w:rsid w:val="000F6B3A"/>
    <w:rsid w:val="001005AB"/>
    <w:rsid w:val="00100ACA"/>
    <w:rsid w:val="00100ECA"/>
    <w:rsid w:val="00100F17"/>
    <w:rsid w:val="00100FD0"/>
    <w:rsid w:val="001011BD"/>
    <w:rsid w:val="00101651"/>
    <w:rsid w:val="00101BBB"/>
    <w:rsid w:val="00102EF7"/>
    <w:rsid w:val="00103E9B"/>
    <w:rsid w:val="00103F26"/>
    <w:rsid w:val="001040BE"/>
    <w:rsid w:val="00104115"/>
    <w:rsid w:val="00104B2F"/>
    <w:rsid w:val="001055BF"/>
    <w:rsid w:val="001055FF"/>
    <w:rsid w:val="00105C8C"/>
    <w:rsid w:val="00105D17"/>
    <w:rsid w:val="00105F29"/>
    <w:rsid w:val="001061F4"/>
    <w:rsid w:val="001067B8"/>
    <w:rsid w:val="001071C2"/>
    <w:rsid w:val="00107B45"/>
    <w:rsid w:val="00107FBC"/>
    <w:rsid w:val="00110181"/>
    <w:rsid w:val="00110754"/>
    <w:rsid w:val="00110CBE"/>
    <w:rsid w:val="00110D17"/>
    <w:rsid w:val="001114D9"/>
    <w:rsid w:val="00113C4F"/>
    <w:rsid w:val="00114240"/>
    <w:rsid w:val="001142E1"/>
    <w:rsid w:val="001143D0"/>
    <w:rsid w:val="00115194"/>
    <w:rsid w:val="0011547A"/>
    <w:rsid w:val="00115543"/>
    <w:rsid w:val="00115790"/>
    <w:rsid w:val="0011589F"/>
    <w:rsid w:val="00115F49"/>
    <w:rsid w:val="0011772C"/>
    <w:rsid w:val="00117801"/>
    <w:rsid w:val="001178FB"/>
    <w:rsid w:val="00117D9B"/>
    <w:rsid w:val="00120AF7"/>
    <w:rsid w:val="001212E3"/>
    <w:rsid w:val="001227F0"/>
    <w:rsid w:val="00122CBB"/>
    <w:rsid w:val="001235A4"/>
    <w:rsid w:val="001238AC"/>
    <w:rsid w:val="00123ED5"/>
    <w:rsid w:val="001251FE"/>
    <w:rsid w:val="001253E4"/>
    <w:rsid w:val="00125444"/>
    <w:rsid w:val="001254E3"/>
    <w:rsid w:val="00125C6D"/>
    <w:rsid w:val="00125F0E"/>
    <w:rsid w:val="00126330"/>
    <w:rsid w:val="00126901"/>
    <w:rsid w:val="00126D0D"/>
    <w:rsid w:val="00126DF4"/>
    <w:rsid w:val="0012701C"/>
    <w:rsid w:val="00127DCA"/>
    <w:rsid w:val="00127EB2"/>
    <w:rsid w:val="00127F4E"/>
    <w:rsid w:val="00127FDE"/>
    <w:rsid w:val="00130108"/>
    <w:rsid w:val="00130C27"/>
    <w:rsid w:val="00130F89"/>
    <w:rsid w:val="0013181B"/>
    <w:rsid w:val="001318BA"/>
    <w:rsid w:val="00131C48"/>
    <w:rsid w:val="001321D9"/>
    <w:rsid w:val="0013223E"/>
    <w:rsid w:val="001322B8"/>
    <w:rsid w:val="00132375"/>
    <w:rsid w:val="00132767"/>
    <w:rsid w:val="001334EA"/>
    <w:rsid w:val="001335F1"/>
    <w:rsid w:val="00133C4E"/>
    <w:rsid w:val="00133EA8"/>
    <w:rsid w:val="00135412"/>
    <w:rsid w:val="001354AD"/>
    <w:rsid w:val="00135611"/>
    <w:rsid w:val="00135AD1"/>
    <w:rsid w:val="00136571"/>
    <w:rsid w:val="001400C1"/>
    <w:rsid w:val="00140161"/>
    <w:rsid w:val="00140220"/>
    <w:rsid w:val="0014038E"/>
    <w:rsid w:val="00140BF7"/>
    <w:rsid w:val="00141FF3"/>
    <w:rsid w:val="0014240F"/>
    <w:rsid w:val="0014266B"/>
    <w:rsid w:val="00142AD0"/>
    <w:rsid w:val="00143371"/>
    <w:rsid w:val="00143965"/>
    <w:rsid w:val="00143F59"/>
    <w:rsid w:val="00144260"/>
    <w:rsid w:val="0014431E"/>
    <w:rsid w:val="00144491"/>
    <w:rsid w:val="001455E8"/>
    <w:rsid w:val="00145AC7"/>
    <w:rsid w:val="00145C2A"/>
    <w:rsid w:val="00145DB9"/>
    <w:rsid w:val="001462F7"/>
    <w:rsid w:val="0014694A"/>
    <w:rsid w:val="00146C8D"/>
    <w:rsid w:val="00147AA3"/>
    <w:rsid w:val="00147F4C"/>
    <w:rsid w:val="00150957"/>
    <w:rsid w:val="00151886"/>
    <w:rsid w:val="00151D3F"/>
    <w:rsid w:val="00152F29"/>
    <w:rsid w:val="00153220"/>
    <w:rsid w:val="00153347"/>
    <w:rsid w:val="001533F4"/>
    <w:rsid w:val="00153871"/>
    <w:rsid w:val="0015391A"/>
    <w:rsid w:val="001549F7"/>
    <w:rsid w:val="00155279"/>
    <w:rsid w:val="00155857"/>
    <w:rsid w:val="00155B87"/>
    <w:rsid w:val="00156E41"/>
    <w:rsid w:val="0015729F"/>
    <w:rsid w:val="00160196"/>
    <w:rsid w:val="00160219"/>
    <w:rsid w:val="00160A2E"/>
    <w:rsid w:val="001625F7"/>
    <w:rsid w:val="00162DCF"/>
    <w:rsid w:val="0016334A"/>
    <w:rsid w:val="00163E0A"/>
    <w:rsid w:val="00164844"/>
    <w:rsid w:val="001649B9"/>
    <w:rsid w:val="00164AB8"/>
    <w:rsid w:val="00164B36"/>
    <w:rsid w:val="001655A2"/>
    <w:rsid w:val="00165841"/>
    <w:rsid w:val="00165B4B"/>
    <w:rsid w:val="00165BA5"/>
    <w:rsid w:val="00167E80"/>
    <w:rsid w:val="00170417"/>
    <w:rsid w:val="00171696"/>
    <w:rsid w:val="00172059"/>
    <w:rsid w:val="00172407"/>
    <w:rsid w:val="001725BE"/>
    <w:rsid w:val="00172C9E"/>
    <w:rsid w:val="00173549"/>
    <w:rsid w:val="00173D9B"/>
    <w:rsid w:val="00174BCD"/>
    <w:rsid w:val="001761AF"/>
    <w:rsid w:val="00176272"/>
    <w:rsid w:val="00176635"/>
    <w:rsid w:val="00176AC5"/>
    <w:rsid w:val="00176B4B"/>
    <w:rsid w:val="00177097"/>
    <w:rsid w:val="00177161"/>
    <w:rsid w:val="00177275"/>
    <w:rsid w:val="001774A5"/>
    <w:rsid w:val="00180303"/>
    <w:rsid w:val="00180BB3"/>
    <w:rsid w:val="00181394"/>
    <w:rsid w:val="001816E3"/>
    <w:rsid w:val="001821CE"/>
    <w:rsid w:val="00182748"/>
    <w:rsid w:val="00184739"/>
    <w:rsid w:val="001849DE"/>
    <w:rsid w:val="00184C0F"/>
    <w:rsid w:val="00184CCF"/>
    <w:rsid w:val="00184FD7"/>
    <w:rsid w:val="00185E68"/>
    <w:rsid w:val="001872C5"/>
    <w:rsid w:val="001913E6"/>
    <w:rsid w:val="00191932"/>
    <w:rsid w:val="00191D46"/>
    <w:rsid w:val="0019239F"/>
    <w:rsid w:val="00192963"/>
    <w:rsid w:val="00192C30"/>
    <w:rsid w:val="00192D7B"/>
    <w:rsid w:val="00192E99"/>
    <w:rsid w:val="00193563"/>
    <w:rsid w:val="00193A31"/>
    <w:rsid w:val="00194C88"/>
    <w:rsid w:val="00194F45"/>
    <w:rsid w:val="001956E6"/>
    <w:rsid w:val="001959D7"/>
    <w:rsid w:val="001971A3"/>
    <w:rsid w:val="001971A7"/>
    <w:rsid w:val="001971D6"/>
    <w:rsid w:val="001976AE"/>
    <w:rsid w:val="0019779D"/>
    <w:rsid w:val="00197A26"/>
    <w:rsid w:val="00197F49"/>
    <w:rsid w:val="001A00BA"/>
    <w:rsid w:val="001A058E"/>
    <w:rsid w:val="001A125A"/>
    <w:rsid w:val="001A13D0"/>
    <w:rsid w:val="001A2594"/>
    <w:rsid w:val="001A26AF"/>
    <w:rsid w:val="001A2989"/>
    <w:rsid w:val="001A2A30"/>
    <w:rsid w:val="001A2BEA"/>
    <w:rsid w:val="001A2FE3"/>
    <w:rsid w:val="001A3840"/>
    <w:rsid w:val="001A3C00"/>
    <w:rsid w:val="001A3F8A"/>
    <w:rsid w:val="001A4015"/>
    <w:rsid w:val="001A4558"/>
    <w:rsid w:val="001A4B39"/>
    <w:rsid w:val="001A5032"/>
    <w:rsid w:val="001A572A"/>
    <w:rsid w:val="001A5E81"/>
    <w:rsid w:val="001A6584"/>
    <w:rsid w:val="001A6DF0"/>
    <w:rsid w:val="001A74A8"/>
    <w:rsid w:val="001A770D"/>
    <w:rsid w:val="001B00E5"/>
    <w:rsid w:val="001B07F0"/>
    <w:rsid w:val="001B08E6"/>
    <w:rsid w:val="001B0BA0"/>
    <w:rsid w:val="001B0F11"/>
    <w:rsid w:val="001B1523"/>
    <w:rsid w:val="001B25ED"/>
    <w:rsid w:val="001B270D"/>
    <w:rsid w:val="001B2DDA"/>
    <w:rsid w:val="001B65E8"/>
    <w:rsid w:val="001B7194"/>
    <w:rsid w:val="001B776E"/>
    <w:rsid w:val="001B7DF0"/>
    <w:rsid w:val="001B7F9B"/>
    <w:rsid w:val="001C020F"/>
    <w:rsid w:val="001C036B"/>
    <w:rsid w:val="001C04A1"/>
    <w:rsid w:val="001C0EC6"/>
    <w:rsid w:val="001C0F01"/>
    <w:rsid w:val="001C1264"/>
    <w:rsid w:val="001C1A2F"/>
    <w:rsid w:val="001C1F84"/>
    <w:rsid w:val="001C21B1"/>
    <w:rsid w:val="001C47B5"/>
    <w:rsid w:val="001C4DFA"/>
    <w:rsid w:val="001C5641"/>
    <w:rsid w:val="001C570E"/>
    <w:rsid w:val="001C609D"/>
    <w:rsid w:val="001C6DE0"/>
    <w:rsid w:val="001C7507"/>
    <w:rsid w:val="001C77AC"/>
    <w:rsid w:val="001C77F6"/>
    <w:rsid w:val="001C7A8A"/>
    <w:rsid w:val="001C7D8C"/>
    <w:rsid w:val="001D011B"/>
    <w:rsid w:val="001D06E5"/>
    <w:rsid w:val="001D0852"/>
    <w:rsid w:val="001D0AC3"/>
    <w:rsid w:val="001D0EE1"/>
    <w:rsid w:val="001D174F"/>
    <w:rsid w:val="001D23D2"/>
    <w:rsid w:val="001D2794"/>
    <w:rsid w:val="001D3288"/>
    <w:rsid w:val="001D3730"/>
    <w:rsid w:val="001D59C1"/>
    <w:rsid w:val="001D5CF9"/>
    <w:rsid w:val="001D5F66"/>
    <w:rsid w:val="001D6367"/>
    <w:rsid w:val="001D63E1"/>
    <w:rsid w:val="001D63E9"/>
    <w:rsid w:val="001D6411"/>
    <w:rsid w:val="001D7060"/>
    <w:rsid w:val="001D77E4"/>
    <w:rsid w:val="001E03A1"/>
    <w:rsid w:val="001E0404"/>
    <w:rsid w:val="001E06D3"/>
    <w:rsid w:val="001E0876"/>
    <w:rsid w:val="001E0AEA"/>
    <w:rsid w:val="001E0B0D"/>
    <w:rsid w:val="001E0D18"/>
    <w:rsid w:val="001E137C"/>
    <w:rsid w:val="001E1537"/>
    <w:rsid w:val="001E2077"/>
    <w:rsid w:val="001E220A"/>
    <w:rsid w:val="001E27C2"/>
    <w:rsid w:val="001E2D2F"/>
    <w:rsid w:val="001E32FE"/>
    <w:rsid w:val="001E331C"/>
    <w:rsid w:val="001E3457"/>
    <w:rsid w:val="001E45E4"/>
    <w:rsid w:val="001E4AC9"/>
    <w:rsid w:val="001E4DD5"/>
    <w:rsid w:val="001E4EA5"/>
    <w:rsid w:val="001E50F4"/>
    <w:rsid w:val="001E51BC"/>
    <w:rsid w:val="001E589F"/>
    <w:rsid w:val="001E5944"/>
    <w:rsid w:val="001E7016"/>
    <w:rsid w:val="001E798E"/>
    <w:rsid w:val="001E79DB"/>
    <w:rsid w:val="001E7F23"/>
    <w:rsid w:val="001F0008"/>
    <w:rsid w:val="001F0979"/>
    <w:rsid w:val="001F09DB"/>
    <w:rsid w:val="001F21F6"/>
    <w:rsid w:val="001F28E9"/>
    <w:rsid w:val="001F3560"/>
    <w:rsid w:val="001F405F"/>
    <w:rsid w:val="001F4C75"/>
    <w:rsid w:val="001F4D6C"/>
    <w:rsid w:val="001F58FA"/>
    <w:rsid w:val="001F6AF3"/>
    <w:rsid w:val="001F7482"/>
    <w:rsid w:val="0020006A"/>
    <w:rsid w:val="0020008F"/>
    <w:rsid w:val="00200BEA"/>
    <w:rsid w:val="00200E7D"/>
    <w:rsid w:val="00201054"/>
    <w:rsid w:val="002012BC"/>
    <w:rsid w:val="002033A5"/>
    <w:rsid w:val="00203770"/>
    <w:rsid w:val="0020386E"/>
    <w:rsid w:val="00203E5A"/>
    <w:rsid w:val="00205000"/>
    <w:rsid w:val="00205441"/>
    <w:rsid w:val="00205456"/>
    <w:rsid w:val="00205F39"/>
    <w:rsid w:val="00206037"/>
    <w:rsid w:val="00206A48"/>
    <w:rsid w:val="002070B2"/>
    <w:rsid w:val="002074EA"/>
    <w:rsid w:val="00207654"/>
    <w:rsid w:val="00207C95"/>
    <w:rsid w:val="00207E15"/>
    <w:rsid w:val="002103D8"/>
    <w:rsid w:val="002109D0"/>
    <w:rsid w:val="00211649"/>
    <w:rsid w:val="00212109"/>
    <w:rsid w:val="00212649"/>
    <w:rsid w:val="00212952"/>
    <w:rsid w:val="002130BC"/>
    <w:rsid w:val="00213BC4"/>
    <w:rsid w:val="00213F89"/>
    <w:rsid w:val="00214F1B"/>
    <w:rsid w:val="00214F2C"/>
    <w:rsid w:val="002150DC"/>
    <w:rsid w:val="002159B2"/>
    <w:rsid w:val="00215BFE"/>
    <w:rsid w:val="00215F24"/>
    <w:rsid w:val="00215FED"/>
    <w:rsid w:val="00216200"/>
    <w:rsid w:val="00217C57"/>
    <w:rsid w:val="00220BF3"/>
    <w:rsid w:val="0022118F"/>
    <w:rsid w:val="0022149A"/>
    <w:rsid w:val="00221840"/>
    <w:rsid w:val="00221CD6"/>
    <w:rsid w:val="00221D6E"/>
    <w:rsid w:val="00222ABE"/>
    <w:rsid w:val="00223E69"/>
    <w:rsid w:val="00224D48"/>
    <w:rsid w:val="00226AF0"/>
    <w:rsid w:val="002272FF"/>
    <w:rsid w:val="00230120"/>
    <w:rsid w:val="00231463"/>
    <w:rsid w:val="0023158B"/>
    <w:rsid w:val="0023182A"/>
    <w:rsid w:val="002327E9"/>
    <w:rsid w:val="002343D8"/>
    <w:rsid w:val="00235F36"/>
    <w:rsid w:val="00235F92"/>
    <w:rsid w:val="0023618B"/>
    <w:rsid w:val="00236639"/>
    <w:rsid w:val="00236BA5"/>
    <w:rsid w:val="002376DE"/>
    <w:rsid w:val="00237D5A"/>
    <w:rsid w:val="00240A64"/>
    <w:rsid w:val="00240BF5"/>
    <w:rsid w:val="00240F96"/>
    <w:rsid w:val="00241077"/>
    <w:rsid w:val="00241ACC"/>
    <w:rsid w:val="00241CF3"/>
    <w:rsid w:val="002423A6"/>
    <w:rsid w:val="002438D2"/>
    <w:rsid w:val="0024440D"/>
    <w:rsid w:val="002446AF"/>
    <w:rsid w:val="002447A5"/>
    <w:rsid w:val="00244872"/>
    <w:rsid w:val="00245547"/>
    <w:rsid w:val="00246489"/>
    <w:rsid w:val="0024716B"/>
    <w:rsid w:val="00247175"/>
    <w:rsid w:val="00247731"/>
    <w:rsid w:val="002479D2"/>
    <w:rsid w:val="0025012B"/>
    <w:rsid w:val="0025039D"/>
    <w:rsid w:val="00250B24"/>
    <w:rsid w:val="00250E5B"/>
    <w:rsid w:val="0025132A"/>
    <w:rsid w:val="00251597"/>
    <w:rsid w:val="00251A70"/>
    <w:rsid w:val="00251B1D"/>
    <w:rsid w:val="002530BF"/>
    <w:rsid w:val="00253416"/>
    <w:rsid w:val="00253B5C"/>
    <w:rsid w:val="00253BF0"/>
    <w:rsid w:val="00253F50"/>
    <w:rsid w:val="002549C6"/>
    <w:rsid w:val="002566DC"/>
    <w:rsid w:val="00256DD1"/>
    <w:rsid w:val="002574CD"/>
    <w:rsid w:val="00257705"/>
    <w:rsid w:val="00257B01"/>
    <w:rsid w:val="0026036A"/>
    <w:rsid w:val="00260C4C"/>
    <w:rsid w:val="00260FD2"/>
    <w:rsid w:val="00261C91"/>
    <w:rsid w:val="002621FB"/>
    <w:rsid w:val="0026251F"/>
    <w:rsid w:val="0026279E"/>
    <w:rsid w:val="00262E43"/>
    <w:rsid w:val="00262F36"/>
    <w:rsid w:val="00263AB5"/>
    <w:rsid w:val="00264066"/>
    <w:rsid w:val="00264486"/>
    <w:rsid w:val="00266A17"/>
    <w:rsid w:val="0026775B"/>
    <w:rsid w:val="00267AEC"/>
    <w:rsid w:val="00270D6C"/>
    <w:rsid w:val="002711C3"/>
    <w:rsid w:val="002713F1"/>
    <w:rsid w:val="002725BB"/>
    <w:rsid w:val="00272D65"/>
    <w:rsid w:val="00272FED"/>
    <w:rsid w:val="00273DD6"/>
    <w:rsid w:val="00273E0C"/>
    <w:rsid w:val="0027430C"/>
    <w:rsid w:val="0027456B"/>
    <w:rsid w:val="00274EBE"/>
    <w:rsid w:val="00274FF9"/>
    <w:rsid w:val="0027506A"/>
    <w:rsid w:val="00275334"/>
    <w:rsid w:val="00275475"/>
    <w:rsid w:val="002756E5"/>
    <w:rsid w:val="0027574D"/>
    <w:rsid w:val="002758BD"/>
    <w:rsid w:val="00275DA3"/>
    <w:rsid w:val="002761AE"/>
    <w:rsid w:val="0027665A"/>
    <w:rsid w:val="0027667C"/>
    <w:rsid w:val="00276D77"/>
    <w:rsid w:val="002771F4"/>
    <w:rsid w:val="002779C8"/>
    <w:rsid w:val="00280B4B"/>
    <w:rsid w:val="00280EB9"/>
    <w:rsid w:val="00281941"/>
    <w:rsid w:val="00281A30"/>
    <w:rsid w:val="00281A63"/>
    <w:rsid w:val="00281FAA"/>
    <w:rsid w:val="00282422"/>
    <w:rsid w:val="00282AD4"/>
    <w:rsid w:val="00282B21"/>
    <w:rsid w:val="0028314E"/>
    <w:rsid w:val="00284F50"/>
    <w:rsid w:val="00284FE2"/>
    <w:rsid w:val="002858EC"/>
    <w:rsid w:val="0028605E"/>
    <w:rsid w:val="00286A48"/>
    <w:rsid w:val="002879D2"/>
    <w:rsid w:val="00287A9E"/>
    <w:rsid w:val="00287D24"/>
    <w:rsid w:val="002904DA"/>
    <w:rsid w:val="002908C0"/>
    <w:rsid w:val="00290ABB"/>
    <w:rsid w:val="00290C6D"/>
    <w:rsid w:val="00290ED8"/>
    <w:rsid w:val="00291606"/>
    <w:rsid w:val="002918A2"/>
    <w:rsid w:val="00292382"/>
    <w:rsid w:val="0029247C"/>
    <w:rsid w:val="002936F9"/>
    <w:rsid w:val="00294915"/>
    <w:rsid w:val="00294938"/>
    <w:rsid w:val="00295481"/>
    <w:rsid w:val="00295577"/>
    <w:rsid w:val="002959FF"/>
    <w:rsid w:val="002961CE"/>
    <w:rsid w:val="00296479"/>
    <w:rsid w:val="002965C6"/>
    <w:rsid w:val="00296638"/>
    <w:rsid w:val="00296A37"/>
    <w:rsid w:val="00296A73"/>
    <w:rsid w:val="00296ADA"/>
    <w:rsid w:val="00296C6D"/>
    <w:rsid w:val="00296E5B"/>
    <w:rsid w:val="00296F7D"/>
    <w:rsid w:val="0029715B"/>
    <w:rsid w:val="00297B8D"/>
    <w:rsid w:val="00297E33"/>
    <w:rsid w:val="002A0A1F"/>
    <w:rsid w:val="002A10F8"/>
    <w:rsid w:val="002A1232"/>
    <w:rsid w:val="002A1773"/>
    <w:rsid w:val="002A196F"/>
    <w:rsid w:val="002A1993"/>
    <w:rsid w:val="002A26DD"/>
    <w:rsid w:val="002A2F39"/>
    <w:rsid w:val="002A31C2"/>
    <w:rsid w:val="002A3302"/>
    <w:rsid w:val="002A3429"/>
    <w:rsid w:val="002A3665"/>
    <w:rsid w:val="002A3711"/>
    <w:rsid w:val="002A3DAF"/>
    <w:rsid w:val="002A4CC9"/>
    <w:rsid w:val="002A5751"/>
    <w:rsid w:val="002A5942"/>
    <w:rsid w:val="002A5D32"/>
    <w:rsid w:val="002A63A6"/>
    <w:rsid w:val="002A68C3"/>
    <w:rsid w:val="002A6A78"/>
    <w:rsid w:val="002A6CFD"/>
    <w:rsid w:val="002A7752"/>
    <w:rsid w:val="002A78A8"/>
    <w:rsid w:val="002A7D68"/>
    <w:rsid w:val="002B0E8D"/>
    <w:rsid w:val="002B169F"/>
    <w:rsid w:val="002B25B3"/>
    <w:rsid w:val="002B2628"/>
    <w:rsid w:val="002B2E20"/>
    <w:rsid w:val="002B3824"/>
    <w:rsid w:val="002B42C7"/>
    <w:rsid w:val="002B4443"/>
    <w:rsid w:val="002B45F6"/>
    <w:rsid w:val="002B5241"/>
    <w:rsid w:val="002B58B8"/>
    <w:rsid w:val="002B6022"/>
    <w:rsid w:val="002B6502"/>
    <w:rsid w:val="002B65F0"/>
    <w:rsid w:val="002B66F0"/>
    <w:rsid w:val="002B799F"/>
    <w:rsid w:val="002B7A1D"/>
    <w:rsid w:val="002B7F6A"/>
    <w:rsid w:val="002C0577"/>
    <w:rsid w:val="002C07D4"/>
    <w:rsid w:val="002C1755"/>
    <w:rsid w:val="002C18AD"/>
    <w:rsid w:val="002C21D3"/>
    <w:rsid w:val="002C26A8"/>
    <w:rsid w:val="002C2F08"/>
    <w:rsid w:val="002C3109"/>
    <w:rsid w:val="002C33F4"/>
    <w:rsid w:val="002C3599"/>
    <w:rsid w:val="002C416B"/>
    <w:rsid w:val="002C4B4B"/>
    <w:rsid w:val="002C56AE"/>
    <w:rsid w:val="002C6280"/>
    <w:rsid w:val="002C6665"/>
    <w:rsid w:val="002C6C44"/>
    <w:rsid w:val="002C6F6B"/>
    <w:rsid w:val="002C70B8"/>
    <w:rsid w:val="002C796F"/>
    <w:rsid w:val="002D0794"/>
    <w:rsid w:val="002D278D"/>
    <w:rsid w:val="002D27D4"/>
    <w:rsid w:val="002D29FF"/>
    <w:rsid w:val="002D3391"/>
    <w:rsid w:val="002D3754"/>
    <w:rsid w:val="002D377F"/>
    <w:rsid w:val="002D4212"/>
    <w:rsid w:val="002D443B"/>
    <w:rsid w:val="002D48FD"/>
    <w:rsid w:val="002D4A9E"/>
    <w:rsid w:val="002D4C91"/>
    <w:rsid w:val="002D4D28"/>
    <w:rsid w:val="002D4D3C"/>
    <w:rsid w:val="002D5227"/>
    <w:rsid w:val="002D5286"/>
    <w:rsid w:val="002D586A"/>
    <w:rsid w:val="002D5C46"/>
    <w:rsid w:val="002D6081"/>
    <w:rsid w:val="002D6521"/>
    <w:rsid w:val="002D65CA"/>
    <w:rsid w:val="002D6CB1"/>
    <w:rsid w:val="002D6F9B"/>
    <w:rsid w:val="002D7714"/>
    <w:rsid w:val="002E0D0E"/>
    <w:rsid w:val="002E1CBE"/>
    <w:rsid w:val="002E2340"/>
    <w:rsid w:val="002E2501"/>
    <w:rsid w:val="002E2CCC"/>
    <w:rsid w:val="002E2E82"/>
    <w:rsid w:val="002E30F2"/>
    <w:rsid w:val="002E339D"/>
    <w:rsid w:val="002E3766"/>
    <w:rsid w:val="002E3B3E"/>
    <w:rsid w:val="002E4934"/>
    <w:rsid w:val="002E5AE4"/>
    <w:rsid w:val="002E5B54"/>
    <w:rsid w:val="002E65D5"/>
    <w:rsid w:val="002E6E1A"/>
    <w:rsid w:val="002E7125"/>
    <w:rsid w:val="002E7F78"/>
    <w:rsid w:val="002F0123"/>
    <w:rsid w:val="002F09F0"/>
    <w:rsid w:val="002F10E7"/>
    <w:rsid w:val="002F1CB9"/>
    <w:rsid w:val="002F224C"/>
    <w:rsid w:val="002F227C"/>
    <w:rsid w:val="002F304C"/>
    <w:rsid w:val="002F36E6"/>
    <w:rsid w:val="002F3724"/>
    <w:rsid w:val="002F3CDA"/>
    <w:rsid w:val="002F4538"/>
    <w:rsid w:val="002F50B8"/>
    <w:rsid w:val="002F559A"/>
    <w:rsid w:val="002F5664"/>
    <w:rsid w:val="002F613C"/>
    <w:rsid w:val="002F62D2"/>
    <w:rsid w:val="002F66C4"/>
    <w:rsid w:val="002F682D"/>
    <w:rsid w:val="002F6866"/>
    <w:rsid w:val="002F6A9F"/>
    <w:rsid w:val="002F7422"/>
    <w:rsid w:val="002F7F93"/>
    <w:rsid w:val="00300336"/>
    <w:rsid w:val="00300A92"/>
    <w:rsid w:val="00300FFD"/>
    <w:rsid w:val="00301AAA"/>
    <w:rsid w:val="003020F6"/>
    <w:rsid w:val="00302290"/>
    <w:rsid w:val="003027E0"/>
    <w:rsid w:val="0030283C"/>
    <w:rsid w:val="0030399E"/>
    <w:rsid w:val="00304093"/>
    <w:rsid w:val="003042E6"/>
    <w:rsid w:val="003044DC"/>
    <w:rsid w:val="00305221"/>
    <w:rsid w:val="00305897"/>
    <w:rsid w:val="003058FF"/>
    <w:rsid w:val="0030623A"/>
    <w:rsid w:val="00307B76"/>
    <w:rsid w:val="00310709"/>
    <w:rsid w:val="0031148E"/>
    <w:rsid w:val="003114EE"/>
    <w:rsid w:val="003118AB"/>
    <w:rsid w:val="00311C9F"/>
    <w:rsid w:val="00312255"/>
    <w:rsid w:val="00312426"/>
    <w:rsid w:val="00312FD3"/>
    <w:rsid w:val="00313A69"/>
    <w:rsid w:val="00313B37"/>
    <w:rsid w:val="00313C43"/>
    <w:rsid w:val="00314480"/>
    <w:rsid w:val="00314A43"/>
    <w:rsid w:val="00314A89"/>
    <w:rsid w:val="003159F4"/>
    <w:rsid w:val="00316D5F"/>
    <w:rsid w:val="00317989"/>
    <w:rsid w:val="00317D7C"/>
    <w:rsid w:val="0032052C"/>
    <w:rsid w:val="0032074E"/>
    <w:rsid w:val="00320ACC"/>
    <w:rsid w:val="00321A54"/>
    <w:rsid w:val="00322473"/>
    <w:rsid w:val="0032319A"/>
    <w:rsid w:val="00323614"/>
    <w:rsid w:val="00323F1C"/>
    <w:rsid w:val="0032492C"/>
    <w:rsid w:val="00324B14"/>
    <w:rsid w:val="00324BC7"/>
    <w:rsid w:val="00324ECE"/>
    <w:rsid w:val="00325544"/>
    <w:rsid w:val="00325FF2"/>
    <w:rsid w:val="003267C3"/>
    <w:rsid w:val="0032687F"/>
    <w:rsid w:val="00326BEA"/>
    <w:rsid w:val="003302BC"/>
    <w:rsid w:val="00330947"/>
    <w:rsid w:val="00330D2F"/>
    <w:rsid w:val="003312BC"/>
    <w:rsid w:val="00331A66"/>
    <w:rsid w:val="00332819"/>
    <w:rsid w:val="0033384D"/>
    <w:rsid w:val="003345D2"/>
    <w:rsid w:val="00334A8B"/>
    <w:rsid w:val="003351B0"/>
    <w:rsid w:val="00335240"/>
    <w:rsid w:val="00336980"/>
    <w:rsid w:val="0033701B"/>
    <w:rsid w:val="00337259"/>
    <w:rsid w:val="00337962"/>
    <w:rsid w:val="00337F26"/>
    <w:rsid w:val="00337FE9"/>
    <w:rsid w:val="003408BE"/>
    <w:rsid w:val="00341852"/>
    <w:rsid w:val="00342E55"/>
    <w:rsid w:val="003430EE"/>
    <w:rsid w:val="003430F7"/>
    <w:rsid w:val="00343550"/>
    <w:rsid w:val="003445E3"/>
    <w:rsid w:val="003448FE"/>
    <w:rsid w:val="003456BA"/>
    <w:rsid w:val="00345ED1"/>
    <w:rsid w:val="00345F52"/>
    <w:rsid w:val="0034764E"/>
    <w:rsid w:val="0034767E"/>
    <w:rsid w:val="00347EC4"/>
    <w:rsid w:val="00347F2C"/>
    <w:rsid w:val="003509F7"/>
    <w:rsid w:val="00351C70"/>
    <w:rsid w:val="0035214B"/>
    <w:rsid w:val="0035262B"/>
    <w:rsid w:val="003528E2"/>
    <w:rsid w:val="00352E51"/>
    <w:rsid w:val="003537FD"/>
    <w:rsid w:val="00354DBC"/>
    <w:rsid w:val="00355022"/>
    <w:rsid w:val="0035555A"/>
    <w:rsid w:val="00355A67"/>
    <w:rsid w:val="0035602E"/>
    <w:rsid w:val="003560C2"/>
    <w:rsid w:val="00356CFC"/>
    <w:rsid w:val="00360B02"/>
    <w:rsid w:val="00360BFB"/>
    <w:rsid w:val="00360EDE"/>
    <w:rsid w:val="003611FB"/>
    <w:rsid w:val="003615C6"/>
    <w:rsid w:val="00361886"/>
    <w:rsid w:val="00361CBA"/>
    <w:rsid w:val="00362868"/>
    <w:rsid w:val="00362BB4"/>
    <w:rsid w:val="00362E50"/>
    <w:rsid w:val="00362E69"/>
    <w:rsid w:val="00363120"/>
    <w:rsid w:val="003633DB"/>
    <w:rsid w:val="003636DB"/>
    <w:rsid w:val="00363EBC"/>
    <w:rsid w:val="00364055"/>
    <w:rsid w:val="003642B3"/>
    <w:rsid w:val="00364474"/>
    <w:rsid w:val="00365181"/>
    <w:rsid w:val="003656D0"/>
    <w:rsid w:val="00365772"/>
    <w:rsid w:val="003659B5"/>
    <w:rsid w:val="00365CB2"/>
    <w:rsid w:val="003674FE"/>
    <w:rsid w:val="0036799C"/>
    <w:rsid w:val="00371080"/>
    <w:rsid w:val="0037137C"/>
    <w:rsid w:val="00372621"/>
    <w:rsid w:val="00372736"/>
    <w:rsid w:val="00372844"/>
    <w:rsid w:val="0037285B"/>
    <w:rsid w:val="00372877"/>
    <w:rsid w:val="00372F6F"/>
    <w:rsid w:val="003736F5"/>
    <w:rsid w:val="003737EE"/>
    <w:rsid w:val="0037459E"/>
    <w:rsid w:val="00374A85"/>
    <w:rsid w:val="00374E98"/>
    <w:rsid w:val="003751D1"/>
    <w:rsid w:val="00375BE0"/>
    <w:rsid w:val="00375C32"/>
    <w:rsid w:val="003762F8"/>
    <w:rsid w:val="00376A96"/>
    <w:rsid w:val="00376F62"/>
    <w:rsid w:val="00376FE4"/>
    <w:rsid w:val="00377396"/>
    <w:rsid w:val="00380DDA"/>
    <w:rsid w:val="00381D6F"/>
    <w:rsid w:val="00381FCA"/>
    <w:rsid w:val="00382085"/>
    <w:rsid w:val="0038238E"/>
    <w:rsid w:val="00382944"/>
    <w:rsid w:val="00383268"/>
    <w:rsid w:val="003835FA"/>
    <w:rsid w:val="00383B03"/>
    <w:rsid w:val="00384287"/>
    <w:rsid w:val="0038438A"/>
    <w:rsid w:val="00385C79"/>
    <w:rsid w:val="00386462"/>
    <w:rsid w:val="00386633"/>
    <w:rsid w:val="00386ABA"/>
    <w:rsid w:val="00386BBB"/>
    <w:rsid w:val="00387D3A"/>
    <w:rsid w:val="0039045D"/>
    <w:rsid w:val="003918D2"/>
    <w:rsid w:val="00391AF4"/>
    <w:rsid w:val="00391BBA"/>
    <w:rsid w:val="00391CE1"/>
    <w:rsid w:val="00391D25"/>
    <w:rsid w:val="00392430"/>
    <w:rsid w:val="00392787"/>
    <w:rsid w:val="0039295C"/>
    <w:rsid w:val="00392CD2"/>
    <w:rsid w:val="0039365A"/>
    <w:rsid w:val="003936FB"/>
    <w:rsid w:val="00393E28"/>
    <w:rsid w:val="00395330"/>
    <w:rsid w:val="00395B4A"/>
    <w:rsid w:val="00395BC8"/>
    <w:rsid w:val="003964EF"/>
    <w:rsid w:val="00396573"/>
    <w:rsid w:val="00396576"/>
    <w:rsid w:val="00397683"/>
    <w:rsid w:val="003977A5"/>
    <w:rsid w:val="00397D3B"/>
    <w:rsid w:val="003A0428"/>
    <w:rsid w:val="003A0DE7"/>
    <w:rsid w:val="003A1D12"/>
    <w:rsid w:val="003A21DC"/>
    <w:rsid w:val="003A2890"/>
    <w:rsid w:val="003A2AB5"/>
    <w:rsid w:val="003A2DC2"/>
    <w:rsid w:val="003A5D25"/>
    <w:rsid w:val="003A6738"/>
    <w:rsid w:val="003A74C2"/>
    <w:rsid w:val="003B0289"/>
    <w:rsid w:val="003B0434"/>
    <w:rsid w:val="003B0734"/>
    <w:rsid w:val="003B076E"/>
    <w:rsid w:val="003B0972"/>
    <w:rsid w:val="003B09E0"/>
    <w:rsid w:val="003B0B75"/>
    <w:rsid w:val="003B0FB1"/>
    <w:rsid w:val="003B1DD9"/>
    <w:rsid w:val="003B2139"/>
    <w:rsid w:val="003B2568"/>
    <w:rsid w:val="003B2BE7"/>
    <w:rsid w:val="003B2D03"/>
    <w:rsid w:val="003B2D71"/>
    <w:rsid w:val="003B2F15"/>
    <w:rsid w:val="003B3239"/>
    <w:rsid w:val="003B37E1"/>
    <w:rsid w:val="003B38A5"/>
    <w:rsid w:val="003B3B0A"/>
    <w:rsid w:val="003B4646"/>
    <w:rsid w:val="003B48A8"/>
    <w:rsid w:val="003B5152"/>
    <w:rsid w:val="003B65C2"/>
    <w:rsid w:val="003B6D3D"/>
    <w:rsid w:val="003B6EB5"/>
    <w:rsid w:val="003C1102"/>
    <w:rsid w:val="003C187D"/>
    <w:rsid w:val="003C1E4B"/>
    <w:rsid w:val="003C1E7D"/>
    <w:rsid w:val="003C22A8"/>
    <w:rsid w:val="003C2380"/>
    <w:rsid w:val="003C2AF2"/>
    <w:rsid w:val="003C2BCB"/>
    <w:rsid w:val="003C2C33"/>
    <w:rsid w:val="003C3562"/>
    <w:rsid w:val="003C3C54"/>
    <w:rsid w:val="003C4018"/>
    <w:rsid w:val="003C443E"/>
    <w:rsid w:val="003C44DB"/>
    <w:rsid w:val="003C476D"/>
    <w:rsid w:val="003C47DD"/>
    <w:rsid w:val="003C5D5D"/>
    <w:rsid w:val="003C6DEE"/>
    <w:rsid w:val="003C7537"/>
    <w:rsid w:val="003C7E2B"/>
    <w:rsid w:val="003D0220"/>
    <w:rsid w:val="003D04AD"/>
    <w:rsid w:val="003D094F"/>
    <w:rsid w:val="003D0B63"/>
    <w:rsid w:val="003D1113"/>
    <w:rsid w:val="003D1805"/>
    <w:rsid w:val="003D192D"/>
    <w:rsid w:val="003D2149"/>
    <w:rsid w:val="003D24FD"/>
    <w:rsid w:val="003D3604"/>
    <w:rsid w:val="003D5858"/>
    <w:rsid w:val="003D5DED"/>
    <w:rsid w:val="003D6943"/>
    <w:rsid w:val="003D7B2C"/>
    <w:rsid w:val="003D7C63"/>
    <w:rsid w:val="003E0504"/>
    <w:rsid w:val="003E0BD4"/>
    <w:rsid w:val="003E102F"/>
    <w:rsid w:val="003E1A8D"/>
    <w:rsid w:val="003E248C"/>
    <w:rsid w:val="003E2BE2"/>
    <w:rsid w:val="003E30B3"/>
    <w:rsid w:val="003E3646"/>
    <w:rsid w:val="003E3FC1"/>
    <w:rsid w:val="003E4220"/>
    <w:rsid w:val="003E4342"/>
    <w:rsid w:val="003E43CA"/>
    <w:rsid w:val="003E4FC3"/>
    <w:rsid w:val="003E5018"/>
    <w:rsid w:val="003E525C"/>
    <w:rsid w:val="003E5A31"/>
    <w:rsid w:val="003E5FCA"/>
    <w:rsid w:val="003E62CD"/>
    <w:rsid w:val="003E6322"/>
    <w:rsid w:val="003E6650"/>
    <w:rsid w:val="003E673A"/>
    <w:rsid w:val="003E7097"/>
    <w:rsid w:val="003E7245"/>
    <w:rsid w:val="003E7F5F"/>
    <w:rsid w:val="003F013F"/>
    <w:rsid w:val="003F0163"/>
    <w:rsid w:val="003F0C3F"/>
    <w:rsid w:val="003F1FA6"/>
    <w:rsid w:val="003F217D"/>
    <w:rsid w:val="003F23F3"/>
    <w:rsid w:val="003F2B31"/>
    <w:rsid w:val="003F3955"/>
    <w:rsid w:val="003F3FE0"/>
    <w:rsid w:val="003F41FD"/>
    <w:rsid w:val="003F481C"/>
    <w:rsid w:val="003F5628"/>
    <w:rsid w:val="003F5712"/>
    <w:rsid w:val="003F5805"/>
    <w:rsid w:val="003F5C7C"/>
    <w:rsid w:val="003F62AC"/>
    <w:rsid w:val="003F6C94"/>
    <w:rsid w:val="003F6D73"/>
    <w:rsid w:val="003F797C"/>
    <w:rsid w:val="0040013A"/>
    <w:rsid w:val="004004CA"/>
    <w:rsid w:val="00400EC7"/>
    <w:rsid w:val="00400FB5"/>
    <w:rsid w:val="00401A31"/>
    <w:rsid w:val="004030C4"/>
    <w:rsid w:val="00403376"/>
    <w:rsid w:val="00403950"/>
    <w:rsid w:val="00403E43"/>
    <w:rsid w:val="00404E04"/>
    <w:rsid w:val="00405E78"/>
    <w:rsid w:val="0040656B"/>
    <w:rsid w:val="00407C4D"/>
    <w:rsid w:val="00407C95"/>
    <w:rsid w:val="004108F6"/>
    <w:rsid w:val="00410C0C"/>
    <w:rsid w:val="00411365"/>
    <w:rsid w:val="004127D6"/>
    <w:rsid w:val="00412A4E"/>
    <w:rsid w:val="00412E6C"/>
    <w:rsid w:val="00413230"/>
    <w:rsid w:val="0041352F"/>
    <w:rsid w:val="0041391B"/>
    <w:rsid w:val="00413D52"/>
    <w:rsid w:val="004141AE"/>
    <w:rsid w:val="00414373"/>
    <w:rsid w:val="0041463E"/>
    <w:rsid w:val="00414958"/>
    <w:rsid w:val="00414BB9"/>
    <w:rsid w:val="00415136"/>
    <w:rsid w:val="0041564B"/>
    <w:rsid w:val="00415BB7"/>
    <w:rsid w:val="00415F78"/>
    <w:rsid w:val="00416BD0"/>
    <w:rsid w:val="00416C6F"/>
    <w:rsid w:val="00416EED"/>
    <w:rsid w:val="004178D1"/>
    <w:rsid w:val="004179F0"/>
    <w:rsid w:val="00420398"/>
    <w:rsid w:val="004203F5"/>
    <w:rsid w:val="00420EE0"/>
    <w:rsid w:val="004213ED"/>
    <w:rsid w:val="004217A9"/>
    <w:rsid w:val="004223BA"/>
    <w:rsid w:val="0042260B"/>
    <w:rsid w:val="004229ED"/>
    <w:rsid w:val="00423059"/>
    <w:rsid w:val="004232E7"/>
    <w:rsid w:val="004233AC"/>
    <w:rsid w:val="004235E5"/>
    <w:rsid w:val="0042402F"/>
    <w:rsid w:val="00424098"/>
    <w:rsid w:val="0042462F"/>
    <w:rsid w:val="00424D18"/>
    <w:rsid w:val="004253DB"/>
    <w:rsid w:val="00425CAE"/>
    <w:rsid w:val="00425DF6"/>
    <w:rsid w:val="00425F19"/>
    <w:rsid w:val="004263D2"/>
    <w:rsid w:val="00426AA6"/>
    <w:rsid w:val="0042703B"/>
    <w:rsid w:val="004270F1"/>
    <w:rsid w:val="004271E9"/>
    <w:rsid w:val="00427575"/>
    <w:rsid w:val="0042779D"/>
    <w:rsid w:val="00431187"/>
    <w:rsid w:val="004312E5"/>
    <w:rsid w:val="00431554"/>
    <w:rsid w:val="004315EE"/>
    <w:rsid w:val="0043196C"/>
    <w:rsid w:val="00432CE8"/>
    <w:rsid w:val="00433125"/>
    <w:rsid w:val="00433BB9"/>
    <w:rsid w:val="00433C0B"/>
    <w:rsid w:val="00435390"/>
    <w:rsid w:val="004354E9"/>
    <w:rsid w:val="00435FCA"/>
    <w:rsid w:val="00436364"/>
    <w:rsid w:val="004369B1"/>
    <w:rsid w:val="00436A81"/>
    <w:rsid w:val="004371D9"/>
    <w:rsid w:val="0043730D"/>
    <w:rsid w:val="00437806"/>
    <w:rsid w:val="00437B8A"/>
    <w:rsid w:val="00440833"/>
    <w:rsid w:val="00440A0D"/>
    <w:rsid w:val="004410D7"/>
    <w:rsid w:val="00441509"/>
    <w:rsid w:val="004416A3"/>
    <w:rsid w:val="00442287"/>
    <w:rsid w:val="00442F3D"/>
    <w:rsid w:val="004431AA"/>
    <w:rsid w:val="004433D0"/>
    <w:rsid w:val="0044343A"/>
    <w:rsid w:val="00443927"/>
    <w:rsid w:val="00444853"/>
    <w:rsid w:val="00444CC0"/>
    <w:rsid w:val="00444EB5"/>
    <w:rsid w:val="00445844"/>
    <w:rsid w:val="00445991"/>
    <w:rsid w:val="004462E6"/>
    <w:rsid w:val="00447582"/>
    <w:rsid w:val="0044780D"/>
    <w:rsid w:val="00450048"/>
    <w:rsid w:val="00450338"/>
    <w:rsid w:val="00450A86"/>
    <w:rsid w:val="00451084"/>
    <w:rsid w:val="004510AB"/>
    <w:rsid w:val="00451D9A"/>
    <w:rsid w:val="00452259"/>
    <w:rsid w:val="00452571"/>
    <w:rsid w:val="00452810"/>
    <w:rsid w:val="00454224"/>
    <w:rsid w:val="00454FFD"/>
    <w:rsid w:val="00455046"/>
    <w:rsid w:val="0045604C"/>
    <w:rsid w:val="00456AA0"/>
    <w:rsid w:val="00457883"/>
    <w:rsid w:val="00457E87"/>
    <w:rsid w:val="004603F6"/>
    <w:rsid w:val="00460E3C"/>
    <w:rsid w:val="004610B5"/>
    <w:rsid w:val="004610DF"/>
    <w:rsid w:val="00461536"/>
    <w:rsid w:val="004615ED"/>
    <w:rsid w:val="004617C3"/>
    <w:rsid w:val="00461B28"/>
    <w:rsid w:val="00461E8C"/>
    <w:rsid w:val="00461EAC"/>
    <w:rsid w:val="00462128"/>
    <w:rsid w:val="00462357"/>
    <w:rsid w:val="0046236B"/>
    <w:rsid w:val="0046340B"/>
    <w:rsid w:val="004635EB"/>
    <w:rsid w:val="00463B9D"/>
    <w:rsid w:val="004640E7"/>
    <w:rsid w:val="004647A4"/>
    <w:rsid w:val="004648A2"/>
    <w:rsid w:val="00464FC7"/>
    <w:rsid w:val="00465A4D"/>
    <w:rsid w:val="00465C2F"/>
    <w:rsid w:val="00466D4B"/>
    <w:rsid w:val="0047114F"/>
    <w:rsid w:val="00471E96"/>
    <w:rsid w:val="00472064"/>
    <w:rsid w:val="0047225C"/>
    <w:rsid w:val="00472604"/>
    <w:rsid w:val="004727A7"/>
    <w:rsid w:val="004733B8"/>
    <w:rsid w:val="0047387B"/>
    <w:rsid w:val="00474E5C"/>
    <w:rsid w:val="00474E5D"/>
    <w:rsid w:val="00474FB2"/>
    <w:rsid w:val="00475796"/>
    <w:rsid w:val="004763A2"/>
    <w:rsid w:val="00477274"/>
    <w:rsid w:val="0047727B"/>
    <w:rsid w:val="00477897"/>
    <w:rsid w:val="00477F95"/>
    <w:rsid w:val="00480289"/>
    <w:rsid w:val="0048030D"/>
    <w:rsid w:val="004808B9"/>
    <w:rsid w:val="00480A90"/>
    <w:rsid w:val="00480E63"/>
    <w:rsid w:val="00480F7B"/>
    <w:rsid w:val="004813C5"/>
    <w:rsid w:val="00481D1C"/>
    <w:rsid w:val="00481D85"/>
    <w:rsid w:val="004822DB"/>
    <w:rsid w:val="004828C4"/>
    <w:rsid w:val="00482ECB"/>
    <w:rsid w:val="00483B6C"/>
    <w:rsid w:val="00484000"/>
    <w:rsid w:val="00485009"/>
    <w:rsid w:val="0048537D"/>
    <w:rsid w:val="00485B14"/>
    <w:rsid w:val="00486815"/>
    <w:rsid w:val="00487745"/>
    <w:rsid w:val="00490088"/>
    <w:rsid w:val="00490307"/>
    <w:rsid w:val="00491161"/>
    <w:rsid w:val="004911B3"/>
    <w:rsid w:val="00491CC7"/>
    <w:rsid w:val="0049200C"/>
    <w:rsid w:val="004921A5"/>
    <w:rsid w:val="004925DB"/>
    <w:rsid w:val="004929B7"/>
    <w:rsid w:val="004929FA"/>
    <w:rsid w:val="00492CD6"/>
    <w:rsid w:val="00492CEA"/>
    <w:rsid w:val="00492F72"/>
    <w:rsid w:val="004933B9"/>
    <w:rsid w:val="0049370E"/>
    <w:rsid w:val="004943AA"/>
    <w:rsid w:val="004945CC"/>
    <w:rsid w:val="00494E60"/>
    <w:rsid w:val="00495AF5"/>
    <w:rsid w:val="00495B89"/>
    <w:rsid w:val="004970DC"/>
    <w:rsid w:val="00497C72"/>
    <w:rsid w:val="00497E93"/>
    <w:rsid w:val="004A07C3"/>
    <w:rsid w:val="004A111E"/>
    <w:rsid w:val="004A1270"/>
    <w:rsid w:val="004A1353"/>
    <w:rsid w:val="004A1550"/>
    <w:rsid w:val="004A1F3C"/>
    <w:rsid w:val="004A231C"/>
    <w:rsid w:val="004A25C6"/>
    <w:rsid w:val="004A31EE"/>
    <w:rsid w:val="004A42BF"/>
    <w:rsid w:val="004A4BDA"/>
    <w:rsid w:val="004A568F"/>
    <w:rsid w:val="004A5B07"/>
    <w:rsid w:val="004A6360"/>
    <w:rsid w:val="004A672A"/>
    <w:rsid w:val="004A6E19"/>
    <w:rsid w:val="004A6E2D"/>
    <w:rsid w:val="004A79A8"/>
    <w:rsid w:val="004A7C5E"/>
    <w:rsid w:val="004B0217"/>
    <w:rsid w:val="004B2205"/>
    <w:rsid w:val="004B256B"/>
    <w:rsid w:val="004B31ED"/>
    <w:rsid w:val="004B3293"/>
    <w:rsid w:val="004B3548"/>
    <w:rsid w:val="004B3745"/>
    <w:rsid w:val="004B4582"/>
    <w:rsid w:val="004B499A"/>
    <w:rsid w:val="004B4F4B"/>
    <w:rsid w:val="004B55C2"/>
    <w:rsid w:val="004B5DB2"/>
    <w:rsid w:val="004B6D07"/>
    <w:rsid w:val="004B7784"/>
    <w:rsid w:val="004C12BD"/>
    <w:rsid w:val="004C13FA"/>
    <w:rsid w:val="004C1761"/>
    <w:rsid w:val="004C18B6"/>
    <w:rsid w:val="004C19E0"/>
    <w:rsid w:val="004C1C30"/>
    <w:rsid w:val="004C2066"/>
    <w:rsid w:val="004C228B"/>
    <w:rsid w:val="004C246D"/>
    <w:rsid w:val="004C37D6"/>
    <w:rsid w:val="004C3FD9"/>
    <w:rsid w:val="004C4214"/>
    <w:rsid w:val="004C49CF"/>
    <w:rsid w:val="004C4CA9"/>
    <w:rsid w:val="004C4E9C"/>
    <w:rsid w:val="004C521A"/>
    <w:rsid w:val="004C5389"/>
    <w:rsid w:val="004C55DC"/>
    <w:rsid w:val="004C5FDA"/>
    <w:rsid w:val="004C611B"/>
    <w:rsid w:val="004C64C8"/>
    <w:rsid w:val="004C6ABC"/>
    <w:rsid w:val="004C6EC3"/>
    <w:rsid w:val="004C7250"/>
    <w:rsid w:val="004C72BA"/>
    <w:rsid w:val="004C72DC"/>
    <w:rsid w:val="004C7490"/>
    <w:rsid w:val="004C75AD"/>
    <w:rsid w:val="004C7995"/>
    <w:rsid w:val="004D0674"/>
    <w:rsid w:val="004D097B"/>
    <w:rsid w:val="004D0D1D"/>
    <w:rsid w:val="004D0E21"/>
    <w:rsid w:val="004D1079"/>
    <w:rsid w:val="004D1250"/>
    <w:rsid w:val="004D19EF"/>
    <w:rsid w:val="004D1B5A"/>
    <w:rsid w:val="004D1F7E"/>
    <w:rsid w:val="004D2D99"/>
    <w:rsid w:val="004D3194"/>
    <w:rsid w:val="004D31FE"/>
    <w:rsid w:val="004D42DB"/>
    <w:rsid w:val="004D44B1"/>
    <w:rsid w:val="004D4F5B"/>
    <w:rsid w:val="004D69C4"/>
    <w:rsid w:val="004D6ACE"/>
    <w:rsid w:val="004D6F9A"/>
    <w:rsid w:val="004D75BF"/>
    <w:rsid w:val="004D7877"/>
    <w:rsid w:val="004D7A6B"/>
    <w:rsid w:val="004D7BB2"/>
    <w:rsid w:val="004E0DF6"/>
    <w:rsid w:val="004E18E3"/>
    <w:rsid w:val="004E18F3"/>
    <w:rsid w:val="004E1A0C"/>
    <w:rsid w:val="004E1DB4"/>
    <w:rsid w:val="004E1E2A"/>
    <w:rsid w:val="004E260E"/>
    <w:rsid w:val="004E2E73"/>
    <w:rsid w:val="004E3AE9"/>
    <w:rsid w:val="004E3F09"/>
    <w:rsid w:val="004E3F32"/>
    <w:rsid w:val="004E405F"/>
    <w:rsid w:val="004E4CAE"/>
    <w:rsid w:val="004E5586"/>
    <w:rsid w:val="004E580E"/>
    <w:rsid w:val="004E5E61"/>
    <w:rsid w:val="004E6062"/>
    <w:rsid w:val="004E6201"/>
    <w:rsid w:val="004E6629"/>
    <w:rsid w:val="004E6A75"/>
    <w:rsid w:val="004E6D0D"/>
    <w:rsid w:val="004E6E7E"/>
    <w:rsid w:val="004E705E"/>
    <w:rsid w:val="004E717E"/>
    <w:rsid w:val="004E7642"/>
    <w:rsid w:val="004E78E8"/>
    <w:rsid w:val="004F02E2"/>
    <w:rsid w:val="004F04A7"/>
    <w:rsid w:val="004F1189"/>
    <w:rsid w:val="004F2440"/>
    <w:rsid w:val="004F2CA4"/>
    <w:rsid w:val="004F31DB"/>
    <w:rsid w:val="004F38A1"/>
    <w:rsid w:val="004F486B"/>
    <w:rsid w:val="004F490F"/>
    <w:rsid w:val="004F4EC8"/>
    <w:rsid w:val="004F56EB"/>
    <w:rsid w:val="004F5853"/>
    <w:rsid w:val="004F5ABC"/>
    <w:rsid w:val="004F5BD9"/>
    <w:rsid w:val="004F64CD"/>
    <w:rsid w:val="004F700D"/>
    <w:rsid w:val="004F76D4"/>
    <w:rsid w:val="00500AA6"/>
    <w:rsid w:val="00500DA0"/>
    <w:rsid w:val="00500FA4"/>
    <w:rsid w:val="00501A20"/>
    <w:rsid w:val="00502622"/>
    <w:rsid w:val="00502B57"/>
    <w:rsid w:val="00503382"/>
    <w:rsid w:val="00503AC9"/>
    <w:rsid w:val="00504152"/>
    <w:rsid w:val="0050423E"/>
    <w:rsid w:val="00504525"/>
    <w:rsid w:val="0050472C"/>
    <w:rsid w:val="005047E6"/>
    <w:rsid w:val="00504ACC"/>
    <w:rsid w:val="00505389"/>
    <w:rsid w:val="0050569F"/>
    <w:rsid w:val="005060CA"/>
    <w:rsid w:val="005062CE"/>
    <w:rsid w:val="00506835"/>
    <w:rsid w:val="00506C7A"/>
    <w:rsid w:val="00506C97"/>
    <w:rsid w:val="00506D29"/>
    <w:rsid w:val="00506E95"/>
    <w:rsid w:val="00506EAB"/>
    <w:rsid w:val="0050755F"/>
    <w:rsid w:val="00510A22"/>
    <w:rsid w:val="00510B0C"/>
    <w:rsid w:val="00511521"/>
    <w:rsid w:val="00511C1B"/>
    <w:rsid w:val="00512370"/>
    <w:rsid w:val="0051247E"/>
    <w:rsid w:val="00512483"/>
    <w:rsid w:val="00512492"/>
    <w:rsid w:val="00512AF1"/>
    <w:rsid w:val="00512F0C"/>
    <w:rsid w:val="0051309A"/>
    <w:rsid w:val="0051379B"/>
    <w:rsid w:val="0051389E"/>
    <w:rsid w:val="005143E2"/>
    <w:rsid w:val="00514A07"/>
    <w:rsid w:val="00514CDE"/>
    <w:rsid w:val="00514D1B"/>
    <w:rsid w:val="00514ED9"/>
    <w:rsid w:val="005160BA"/>
    <w:rsid w:val="00516318"/>
    <w:rsid w:val="005176CB"/>
    <w:rsid w:val="00517E64"/>
    <w:rsid w:val="00520C10"/>
    <w:rsid w:val="00520E7C"/>
    <w:rsid w:val="005226D2"/>
    <w:rsid w:val="00522A06"/>
    <w:rsid w:val="00522FE3"/>
    <w:rsid w:val="005231B4"/>
    <w:rsid w:val="00523514"/>
    <w:rsid w:val="0052383F"/>
    <w:rsid w:val="00523BB5"/>
    <w:rsid w:val="00524A2E"/>
    <w:rsid w:val="00524A6B"/>
    <w:rsid w:val="00524D6E"/>
    <w:rsid w:val="0052514E"/>
    <w:rsid w:val="005262E8"/>
    <w:rsid w:val="005263DE"/>
    <w:rsid w:val="00526955"/>
    <w:rsid w:val="00526E31"/>
    <w:rsid w:val="0052713C"/>
    <w:rsid w:val="00527749"/>
    <w:rsid w:val="005278EB"/>
    <w:rsid w:val="005279EA"/>
    <w:rsid w:val="00527C49"/>
    <w:rsid w:val="005304DC"/>
    <w:rsid w:val="00530F98"/>
    <w:rsid w:val="005317D1"/>
    <w:rsid w:val="00531F0B"/>
    <w:rsid w:val="00532632"/>
    <w:rsid w:val="00532EF8"/>
    <w:rsid w:val="00535D11"/>
    <w:rsid w:val="00535EC0"/>
    <w:rsid w:val="00536896"/>
    <w:rsid w:val="005400D5"/>
    <w:rsid w:val="00540598"/>
    <w:rsid w:val="005406AD"/>
    <w:rsid w:val="005413C0"/>
    <w:rsid w:val="00541DE5"/>
    <w:rsid w:val="005426C4"/>
    <w:rsid w:val="005427D4"/>
    <w:rsid w:val="00543735"/>
    <w:rsid w:val="00543986"/>
    <w:rsid w:val="005443B4"/>
    <w:rsid w:val="00544647"/>
    <w:rsid w:val="00544897"/>
    <w:rsid w:val="00544D38"/>
    <w:rsid w:val="00545332"/>
    <w:rsid w:val="005455AF"/>
    <w:rsid w:val="00545778"/>
    <w:rsid w:val="00545C09"/>
    <w:rsid w:val="00545E70"/>
    <w:rsid w:val="00545E7C"/>
    <w:rsid w:val="00546AE1"/>
    <w:rsid w:val="00546BC7"/>
    <w:rsid w:val="00547314"/>
    <w:rsid w:val="005473D9"/>
    <w:rsid w:val="00547578"/>
    <w:rsid w:val="0055098A"/>
    <w:rsid w:val="005512A5"/>
    <w:rsid w:val="0055130A"/>
    <w:rsid w:val="00551709"/>
    <w:rsid w:val="00551B1B"/>
    <w:rsid w:val="00551D0E"/>
    <w:rsid w:val="00551D31"/>
    <w:rsid w:val="00552FB2"/>
    <w:rsid w:val="00552FED"/>
    <w:rsid w:val="00553587"/>
    <w:rsid w:val="005539AD"/>
    <w:rsid w:val="00553F89"/>
    <w:rsid w:val="00554E9F"/>
    <w:rsid w:val="00554F31"/>
    <w:rsid w:val="00556765"/>
    <w:rsid w:val="00556D7D"/>
    <w:rsid w:val="005571B6"/>
    <w:rsid w:val="005573C7"/>
    <w:rsid w:val="00557458"/>
    <w:rsid w:val="00557861"/>
    <w:rsid w:val="00557A6E"/>
    <w:rsid w:val="00557B0F"/>
    <w:rsid w:val="0056112C"/>
    <w:rsid w:val="00561159"/>
    <w:rsid w:val="00561229"/>
    <w:rsid w:val="00561BCB"/>
    <w:rsid w:val="005623D6"/>
    <w:rsid w:val="00562630"/>
    <w:rsid w:val="00563FE6"/>
    <w:rsid w:val="005644B3"/>
    <w:rsid w:val="00564710"/>
    <w:rsid w:val="0056552A"/>
    <w:rsid w:val="005660FB"/>
    <w:rsid w:val="005662FE"/>
    <w:rsid w:val="00566A37"/>
    <w:rsid w:val="00566F18"/>
    <w:rsid w:val="00567AA0"/>
    <w:rsid w:val="00567BAE"/>
    <w:rsid w:val="00571408"/>
    <w:rsid w:val="005714F2"/>
    <w:rsid w:val="0057150F"/>
    <w:rsid w:val="00571AE0"/>
    <w:rsid w:val="00571E3D"/>
    <w:rsid w:val="005728DB"/>
    <w:rsid w:val="00573130"/>
    <w:rsid w:val="00574151"/>
    <w:rsid w:val="005745D9"/>
    <w:rsid w:val="00574B5D"/>
    <w:rsid w:val="005755A4"/>
    <w:rsid w:val="00575AD2"/>
    <w:rsid w:val="0057631A"/>
    <w:rsid w:val="0057632B"/>
    <w:rsid w:val="00576D74"/>
    <w:rsid w:val="00577153"/>
    <w:rsid w:val="005777E9"/>
    <w:rsid w:val="00577C2F"/>
    <w:rsid w:val="00577DE6"/>
    <w:rsid w:val="00580BC0"/>
    <w:rsid w:val="00580FA7"/>
    <w:rsid w:val="005812FD"/>
    <w:rsid w:val="00581570"/>
    <w:rsid w:val="0058212F"/>
    <w:rsid w:val="00582D63"/>
    <w:rsid w:val="005844D6"/>
    <w:rsid w:val="0058470D"/>
    <w:rsid w:val="005849AF"/>
    <w:rsid w:val="00585FD6"/>
    <w:rsid w:val="00586A22"/>
    <w:rsid w:val="00587532"/>
    <w:rsid w:val="00587BCC"/>
    <w:rsid w:val="00587F17"/>
    <w:rsid w:val="005900C4"/>
    <w:rsid w:val="005905A3"/>
    <w:rsid w:val="00590A11"/>
    <w:rsid w:val="00590E74"/>
    <w:rsid w:val="00591038"/>
    <w:rsid w:val="00591C7A"/>
    <w:rsid w:val="0059239F"/>
    <w:rsid w:val="005925EF"/>
    <w:rsid w:val="00592DE6"/>
    <w:rsid w:val="00592EAD"/>
    <w:rsid w:val="0059395F"/>
    <w:rsid w:val="00593DEC"/>
    <w:rsid w:val="00594DC3"/>
    <w:rsid w:val="00595086"/>
    <w:rsid w:val="00595410"/>
    <w:rsid w:val="005958E1"/>
    <w:rsid w:val="00595E12"/>
    <w:rsid w:val="005964DF"/>
    <w:rsid w:val="0059657B"/>
    <w:rsid w:val="00596B3A"/>
    <w:rsid w:val="00597110"/>
    <w:rsid w:val="00597261"/>
    <w:rsid w:val="005A00B4"/>
    <w:rsid w:val="005A07A4"/>
    <w:rsid w:val="005A16F6"/>
    <w:rsid w:val="005A1DCD"/>
    <w:rsid w:val="005A20EE"/>
    <w:rsid w:val="005A25BD"/>
    <w:rsid w:val="005A2CE4"/>
    <w:rsid w:val="005A2EBD"/>
    <w:rsid w:val="005A3D57"/>
    <w:rsid w:val="005A412F"/>
    <w:rsid w:val="005A4349"/>
    <w:rsid w:val="005A48CF"/>
    <w:rsid w:val="005A6465"/>
    <w:rsid w:val="005A6773"/>
    <w:rsid w:val="005A6AAA"/>
    <w:rsid w:val="005A6BAC"/>
    <w:rsid w:val="005A6E50"/>
    <w:rsid w:val="005A722D"/>
    <w:rsid w:val="005A77C2"/>
    <w:rsid w:val="005A77FB"/>
    <w:rsid w:val="005A789C"/>
    <w:rsid w:val="005A7B04"/>
    <w:rsid w:val="005A7B78"/>
    <w:rsid w:val="005A7C23"/>
    <w:rsid w:val="005B0458"/>
    <w:rsid w:val="005B06BF"/>
    <w:rsid w:val="005B11A7"/>
    <w:rsid w:val="005B27CD"/>
    <w:rsid w:val="005B31C8"/>
    <w:rsid w:val="005B3B52"/>
    <w:rsid w:val="005B5344"/>
    <w:rsid w:val="005B54E2"/>
    <w:rsid w:val="005B55CC"/>
    <w:rsid w:val="005B5C7D"/>
    <w:rsid w:val="005B6320"/>
    <w:rsid w:val="005B6392"/>
    <w:rsid w:val="005B687A"/>
    <w:rsid w:val="005B72D9"/>
    <w:rsid w:val="005B72E1"/>
    <w:rsid w:val="005B7EBD"/>
    <w:rsid w:val="005C015E"/>
    <w:rsid w:val="005C0B2D"/>
    <w:rsid w:val="005C147A"/>
    <w:rsid w:val="005C2437"/>
    <w:rsid w:val="005C32F5"/>
    <w:rsid w:val="005C36B1"/>
    <w:rsid w:val="005C3806"/>
    <w:rsid w:val="005C3959"/>
    <w:rsid w:val="005C4B25"/>
    <w:rsid w:val="005C5012"/>
    <w:rsid w:val="005C62BC"/>
    <w:rsid w:val="005C6FDA"/>
    <w:rsid w:val="005C7385"/>
    <w:rsid w:val="005C797E"/>
    <w:rsid w:val="005D0055"/>
    <w:rsid w:val="005D03A6"/>
    <w:rsid w:val="005D0591"/>
    <w:rsid w:val="005D0E7B"/>
    <w:rsid w:val="005D0EF2"/>
    <w:rsid w:val="005D1288"/>
    <w:rsid w:val="005D2332"/>
    <w:rsid w:val="005D277D"/>
    <w:rsid w:val="005D2CE1"/>
    <w:rsid w:val="005D3C48"/>
    <w:rsid w:val="005D3D96"/>
    <w:rsid w:val="005D4675"/>
    <w:rsid w:val="005D4788"/>
    <w:rsid w:val="005D4BA6"/>
    <w:rsid w:val="005D63E1"/>
    <w:rsid w:val="005D6568"/>
    <w:rsid w:val="005D6768"/>
    <w:rsid w:val="005D6D00"/>
    <w:rsid w:val="005D7158"/>
    <w:rsid w:val="005D76E0"/>
    <w:rsid w:val="005D797A"/>
    <w:rsid w:val="005D7B55"/>
    <w:rsid w:val="005D7CB3"/>
    <w:rsid w:val="005E0570"/>
    <w:rsid w:val="005E057E"/>
    <w:rsid w:val="005E0642"/>
    <w:rsid w:val="005E0CB0"/>
    <w:rsid w:val="005E1206"/>
    <w:rsid w:val="005E1916"/>
    <w:rsid w:val="005E1D4F"/>
    <w:rsid w:val="005E2037"/>
    <w:rsid w:val="005E2044"/>
    <w:rsid w:val="005E2947"/>
    <w:rsid w:val="005E320D"/>
    <w:rsid w:val="005E35B1"/>
    <w:rsid w:val="005E3872"/>
    <w:rsid w:val="005E3F7D"/>
    <w:rsid w:val="005E4525"/>
    <w:rsid w:val="005E48C1"/>
    <w:rsid w:val="005E4B8F"/>
    <w:rsid w:val="005E4C50"/>
    <w:rsid w:val="005E6494"/>
    <w:rsid w:val="005E7142"/>
    <w:rsid w:val="005E7709"/>
    <w:rsid w:val="005E78BB"/>
    <w:rsid w:val="005F0143"/>
    <w:rsid w:val="005F0386"/>
    <w:rsid w:val="005F04CE"/>
    <w:rsid w:val="005F09BA"/>
    <w:rsid w:val="005F1EAE"/>
    <w:rsid w:val="005F259B"/>
    <w:rsid w:val="005F2812"/>
    <w:rsid w:val="005F2EB5"/>
    <w:rsid w:val="005F38BA"/>
    <w:rsid w:val="005F3A6D"/>
    <w:rsid w:val="005F415A"/>
    <w:rsid w:val="005F42A4"/>
    <w:rsid w:val="005F483A"/>
    <w:rsid w:val="005F48C5"/>
    <w:rsid w:val="005F4BF2"/>
    <w:rsid w:val="005F4CFA"/>
    <w:rsid w:val="005F4E10"/>
    <w:rsid w:val="005F52C3"/>
    <w:rsid w:val="005F53C6"/>
    <w:rsid w:val="005F6892"/>
    <w:rsid w:val="005F745C"/>
    <w:rsid w:val="006006C6"/>
    <w:rsid w:val="006009E7"/>
    <w:rsid w:val="00601D4B"/>
    <w:rsid w:val="006022A6"/>
    <w:rsid w:val="00602B95"/>
    <w:rsid w:val="00602DB9"/>
    <w:rsid w:val="00602E56"/>
    <w:rsid w:val="006030F6"/>
    <w:rsid w:val="00603405"/>
    <w:rsid w:val="006035EE"/>
    <w:rsid w:val="00603676"/>
    <w:rsid w:val="0060419F"/>
    <w:rsid w:val="00604247"/>
    <w:rsid w:val="006042C6"/>
    <w:rsid w:val="00605669"/>
    <w:rsid w:val="006063A8"/>
    <w:rsid w:val="00606C91"/>
    <w:rsid w:val="00606D2B"/>
    <w:rsid w:val="006070CC"/>
    <w:rsid w:val="0060757B"/>
    <w:rsid w:val="00607993"/>
    <w:rsid w:val="00607BAD"/>
    <w:rsid w:val="00607C88"/>
    <w:rsid w:val="00607F01"/>
    <w:rsid w:val="006113C8"/>
    <w:rsid w:val="00611546"/>
    <w:rsid w:val="0061159F"/>
    <w:rsid w:val="00611A04"/>
    <w:rsid w:val="00611A2D"/>
    <w:rsid w:val="00611EE2"/>
    <w:rsid w:val="006126FE"/>
    <w:rsid w:val="00612C7B"/>
    <w:rsid w:val="00613032"/>
    <w:rsid w:val="00613804"/>
    <w:rsid w:val="00613BF1"/>
    <w:rsid w:val="00614A67"/>
    <w:rsid w:val="00614FB6"/>
    <w:rsid w:val="006154C7"/>
    <w:rsid w:val="00616094"/>
    <w:rsid w:val="006168FA"/>
    <w:rsid w:val="00620762"/>
    <w:rsid w:val="006207C1"/>
    <w:rsid w:val="006208AC"/>
    <w:rsid w:val="00620B25"/>
    <w:rsid w:val="006211AF"/>
    <w:rsid w:val="006213C3"/>
    <w:rsid w:val="006215EB"/>
    <w:rsid w:val="00621604"/>
    <w:rsid w:val="00621619"/>
    <w:rsid w:val="0062172B"/>
    <w:rsid w:val="00621B5C"/>
    <w:rsid w:val="006232AA"/>
    <w:rsid w:val="0062489F"/>
    <w:rsid w:val="00624B57"/>
    <w:rsid w:val="0062505F"/>
    <w:rsid w:val="006253A1"/>
    <w:rsid w:val="00625823"/>
    <w:rsid w:val="00625DCE"/>
    <w:rsid w:val="006261A1"/>
    <w:rsid w:val="006266D8"/>
    <w:rsid w:val="006268D2"/>
    <w:rsid w:val="00626B0E"/>
    <w:rsid w:val="006270FD"/>
    <w:rsid w:val="006272D1"/>
    <w:rsid w:val="0062790E"/>
    <w:rsid w:val="00627F92"/>
    <w:rsid w:val="006300D9"/>
    <w:rsid w:val="006303EC"/>
    <w:rsid w:val="006307E6"/>
    <w:rsid w:val="00630E2B"/>
    <w:rsid w:val="00631A9E"/>
    <w:rsid w:val="00631E48"/>
    <w:rsid w:val="00631F7B"/>
    <w:rsid w:val="00632878"/>
    <w:rsid w:val="00632C3E"/>
    <w:rsid w:val="0063353F"/>
    <w:rsid w:val="00633BAE"/>
    <w:rsid w:val="00634689"/>
    <w:rsid w:val="00634A93"/>
    <w:rsid w:val="006357DA"/>
    <w:rsid w:val="00635DE7"/>
    <w:rsid w:val="00635E54"/>
    <w:rsid w:val="0063608B"/>
    <w:rsid w:val="006374F0"/>
    <w:rsid w:val="006376D6"/>
    <w:rsid w:val="00637771"/>
    <w:rsid w:val="00640124"/>
    <w:rsid w:val="00640468"/>
    <w:rsid w:val="0064075D"/>
    <w:rsid w:val="006407AD"/>
    <w:rsid w:val="00640D6A"/>
    <w:rsid w:val="0064100E"/>
    <w:rsid w:val="0064156E"/>
    <w:rsid w:val="006421B0"/>
    <w:rsid w:val="00642382"/>
    <w:rsid w:val="00642BE8"/>
    <w:rsid w:val="00643C3E"/>
    <w:rsid w:val="0064409D"/>
    <w:rsid w:val="00644136"/>
    <w:rsid w:val="006447F0"/>
    <w:rsid w:val="00644A93"/>
    <w:rsid w:val="00644EA8"/>
    <w:rsid w:val="006467C6"/>
    <w:rsid w:val="00646E93"/>
    <w:rsid w:val="00647328"/>
    <w:rsid w:val="0065038E"/>
    <w:rsid w:val="00650A84"/>
    <w:rsid w:val="006515A4"/>
    <w:rsid w:val="00652465"/>
    <w:rsid w:val="00653DDC"/>
    <w:rsid w:val="00654383"/>
    <w:rsid w:val="00654748"/>
    <w:rsid w:val="00654C3C"/>
    <w:rsid w:val="00654F83"/>
    <w:rsid w:val="00655248"/>
    <w:rsid w:val="006557D3"/>
    <w:rsid w:val="00656F5D"/>
    <w:rsid w:val="0065703F"/>
    <w:rsid w:val="00657A20"/>
    <w:rsid w:val="00660218"/>
    <w:rsid w:val="0066024B"/>
    <w:rsid w:val="00660CFF"/>
    <w:rsid w:val="0066172B"/>
    <w:rsid w:val="00664C38"/>
    <w:rsid w:val="00664E0D"/>
    <w:rsid w:val="00665555"/>
    <w:rsid w:val="0066561A"/>
    <w:rsid w:val="006662C6"/>
    <w:rsid w:val="0066684B"/>
    <w:rsid w:val="006671FC"/>
    <w:rsid w:val="0066740C"/>
    <w:rsid w:val="00667438"/>
    <w:rsid w:val="00667604"/>
    <w:rsid w:val="0066771D"/>
    <w:rsid w:val="00667AE4"/>
    <w:rsid w:val="0067035C"/>
    <w:rsid w:val="00670BDE"/>
    <w:rsid w:val="00671050"/>
    <w:rsid w:val="006713B9"/>
    <w:rsid w:val="00671507"/>
    <w:rsid w:val="00671AEB"/>
    <w:rsid w:val="0067249D"/>
    <w:rsid w:val="00672D2A"/>
    <w:rsid w:val="006734F0"/>
    <w:rsid w:val="0067369C"/>
    <w:rsid w:val="006738C2"/>
    <w:rsid w:val="006745FC"/>
    <w:rsid w:val="00674BC4"/>
    <w:rsid w:val="00675324"/>
    <w:rsid w:val="00675378"/>
    <w:rsid w:val="0067564F"/>
    <w:rsid w:val="00675F56"/>
    <w:rsid w:val="0067643A"/>
    <w:rsid w:val="00676635"/>
    <w:rsid w:val="00676A76"/>
    <w:rsid w:val="00676E59"/>
    <w:rsid w:val="00677ED0"/>
    <w:rsid w:val="00680B87"/>
    <w:rsid w:val="00680ED9"/>
    <w:rsid w:val="00681C4D"/>
    <w:rsid w:val="00682000"/>
    <w:rsid w:val="00682066"/>
    <w:rsid w:val="00682465"/>
    <w:rsid w:val="006824AF"/>
    <w:rsid w:val="00682918"/>
    <w:rsid w:val="006832EE"/>
    <w:rsid w:val="00683962"/>
    <w:rsid w:val="00684007"/>
    <w:rsid w:val="00684344"/>
    <w:rsid w:val="006845A8"/>
    <w:rsid w:val="00684CD1"/>
    <w:rsid w:val="00684F00"/>
    <w:rsid w:val="0068583A"/>
    <w:rsid w:val="00685C28"/>
    <w:rsid w:val="00686751"/>
    <w:rsid w:val="006868A0"/>
    <w:rsid w:val="00687874"/>
    <w:rsid w:val="006904EF"/>
    <w:rsid w:val="00690958"/>
    <w:rsid w:val="00691721"/>
    <w:rsid w:val="00691A00"/>
    <w:rsid w:val="00692583"/>
    <w:rsid w:val="00692F2F"/>
    <w:rsid w:val="006930DF"/>
    <w:rsid w:val="0069324C"/>
    <w:rsid w:val="00693587"/>
    <w:rsid w:val="00693B92"/>
    <w:rsid w:val="0069589E"/>
    <w:rsid w:val="0069600E"/>
    <w:rsid w:val="006963E7"/>
    <w:rsid w:val="00696733"/>
    <w:rsid w:val="0069686E"/>
    <w:rsid w:val="00696A02"/>
    <w:rsid w:val="00696ABF"/>
    <w:rsid w:val="00696B51"/>
    <w:rsid w:val="00696BB2"/>
    <w:rsid w:val="00696C03"/>
    <w:rsid w:val="00696F60"/>
    <w:rsid w:val="00697C41"/>
    <w:rsid w:val="006A0041"/>
    <w:rsid w:val="006A030B"/>
    <w:rsid w:val="006A05A9"/>
    <w:rsid w:val="006A0B0B"/>
    <w:rsid w:val="006A0CFF"/>
    <w:rsid w:val="006A10A4"/>
    <w:rsid w:val="006A1102"/>
    <w:rsid w:val="006A17C1"/>
    <w:rsid w:val="006A200F"/>
    <w:rsid w:val="006A2452"/>
    <w:rsid w:val="006A2BE4"/>
    <w:rsid w:val="006A39D0"/>
    <w:rsid w:val="006A42CD"/>
    <w:rsid w:val="006A448E"/>
    <w:rsid w:val="006A55D6"/>
    <w:rsid w:val="006A6DA4"/>
    <w:rsid w:val="006A7AA0"/>
    <w:rsid w:val="006A7BDF"/>
    <w:rsid w:val="006A7BE8"/>
    <w:rsid w:val="006B010B"/>
    <w:rsid w:val="006B056C"/>
    <w:rsid w:val="006B07FC"/>
    <w:rsid w:val="006B0EC9"/>
    <w:rsid w:val="006B10AA"/>
    <w:rsid w:val="006B1319"/>
    <w:rsid w:val="006B1440"/>
    <w:rsid w:val="006B150F"/>
    <w:rsid w:val="006B178A"/>
    <w:rsid w:val="006B17CE"/>
    <w:rsid w:val="006B1A52"/>
    <w:rsid w:val="006B1FBF"/>
    <w:rsid w:val="006B1FEF"/>
    <w:rsid w:val="006B23ED"/>
    <w:rsid w:val="006B26AC"/>
    <w:rsid w:val="006B27C4"/>
    <w:rsid w:val="006B296F"/>
    <w:rsid w:val="006B30D9"/>
    <w:rsid w:val="006B34E6"/>
    <w:rsid w:val="006B47CC"/>
    <w:rsid w:val="006B4AE9"/>
    <w:rsid w:val="006B4AF9"/>
    <w:rsid w:val="006B4F96"/>
    <w:rsid w:val="006B51A4"/>
    <w:rsid w:val="006B5D2A"/>
    <w:rsid w:val="006B5E1D"/>
    <w:rsid w:val="006B604E"/>
    <w:rsid w:val="006B6BA5"/>
    <w:rsid w:val="006B70B5"/>
    <w:rsid w:val="006B7DE8"/>
    <w:rsid w:val="006C0314"/>
    <w:rsid w:val="006C06BF"/>
    <w:rsid w:val="006C06C7"/>
    <w:rsid w:val="006C0EB8"/>
    <w:rsid w:val="006C14DA"/>
    <w:rsid w:val="006C17EF"/>
    <w:rsid w:val="006C19D1"/>
    <w:rsid w:val="006C203B"/>
    <w:rsid w:val="006C361B"/>
    <w:rsid w:val="006C3D50"/>
    <w:rsid w:val="006C3F57"/>
    <w:rsid w:val="006C4378"/>
    <w:rsid w:val="006C4865"/>
    <w:rsid w:val="006C4CDF"/>
    <w:rsid w:val="006C5930"/>
    <w:rsid w:val="006C5969"/>
    <w:rsid w:val="006C59C2"/>
    <w:rsid w:val="006C60BB"/>
    <w:rsid w:val="006C6208"/>
    <w:rsid w:val="006C668A"/>
    <w:rsid w:val="006C6B7A"/>
    <w:rsid w:val="006C6E6F"/>
    <w:rsid w:val="006D05D3"/>
    <w:rsid w:val="006D0C8D"/>
    <w:rsid w:val="006D14CD"/>
    <w:rsid w:val="006D1663"/>
    <w:rsid w:val="006D17E8"/>
    <w:rsid w:val="006D1F9D"/>
    <w:rsid w:val="006D2065"/>
    <w:rsid w:val="006D29AF"/>
    <w:rsid w:val="006D2A73"/>
    <w:rsid w:val="006D2F05"/>
    <w:rsid w:val="006D39BC"/>
    <w:rsid w:val="006D40DF"/>
    <w:rsid w:val="006D40FD"/>
    <w:rsid w:val="006D416E"/>
    <w:rsid w:val="006D4677"/>
    <w:rsid w:val="006D5DB0"/>
    <w:rsid w:val="006D66E9"/>
    <w:rsid w:val="006D7A60"/>
    <w:rsid w:val="006D7DA1"/>
    <w:rsid w:val="006E002E"/>
    <w:rsid w:val="006E0A6B"/>
    <w:rsid w:val="006E0A8E"/>
    <w:rsid w:val="006E1AE9"/>
    <w:rsid w:val="006E1FAA"/>
    <w:rsid w:val="006E2172"/>
    <w:rsid w:val="006E30FE"/>
    <w:rsid w:val="006E32E5"/>
    <w:rsid w:val="006E3EBB"/>
    <w:rsid w:val="006E4276"/>
    <w:rsid w:val="006E502B"/>
    <w:rsid w:val="006E58C4"/>
    <w:rsid w:val="006E6228"/>
    <w:rsid w:val="006E62B7"/>
    <w:rsid w:val="006E6B03"/>
    <w:rsid w:val="006E6CA9"/>
    <w:rsid w:val="006E6E0D"/>
    <w:rsid w:val="006E701C"/>
    <w:rsid w:val="006E76D7"/>
    <w:rsid w:val="006E77C7"/>
    <w:rsid w:val="006E7E8B"/>
    <w:rsid w:val="006E7F2A"/>
    <w:rsid w:val="006E7FC9"/>
    <w:rsid w:val="006F0C56"/>
    <w:rsid w:val="006F13DA"/>
    <w:rsid w:val="006F1887"/>
    <w:rsid w:val="006F19E8"/>
    <w:rsid w:val="006F3991"/>
    <w:rsid w:val="006F3BC2"/>
    <w:rsid w:val="006F3E36"/>
    <w:rsid w:val="006F4080"/>
    <w:rsid w:val="006F5787"/>
    <w:rsid w:val="006F57F9"/>
    <w:rsid w:val="006F5997"/>
    <w:rsid w:val="006F5AA7"/>
    <w:rsid w:val="006F5B80"/>
    <w:rsid w:val="006F5BDB"/>
    <w:rsid w:val="006F6354"/>
    <w:rsid w:val="006F6D62"/>
    <w:rsid w:val="006F6F23"/>
    <w:rsid w:val="006F732C"/>
    <w:rsid w:val="006F7460"/>
    <w:rsid w:val="006F795E"/>
    <w:rsid w:val="006F7A0B"/>
    <w:rsid w:val="00700257"/>
    <w:rsid w:val="00700453"/>
    <w:rsid w:val="007009E3"/>
    <w:rsid w:val="00700DED"/>
    <w:rsid w:val="00701167"/>
    <w:rsid w:val="00701C47"/>
    <w:rsid w:val="00701E5D"/>
    <w:rsid w:val="00702090"/>
    <w:rsid w:val="0070320F"/>
    <w:rsid w:val="00703426"/>
    <w:rsid w:val="007045D6"/>
    <w:rsid w:val="00704960"/>
    <w:rsid w:val="0070525C"/>
    <w:rsid w:val="0070527C"/>
    <w:rsid w:val="00705EEB"/>
    <w:rsid w:val="007067EA"/>
    <w:rsid w:val="00706B31"/>
    <w:rsid w:val="00706DED"/>
    <w:rsid w:val="00706FDE"/>
    <w:rsid w:val="00707326"/>
    <w:rsid w:val="00707583"/>
    <w:rsid w:val="00707B39"/>
    <w:rsid w:val="00707EFF"/>
    <w:rsid w:val="0071041A"/>
    <w:rsid w:val="00710F40"/>
    <w:rsid w:val="0071123D"/>
    <w:rsid w:val="007116DC"/>
    <w:rsid w:val="00711BD7"/>
    <w:rsid w:val="00712561"/>
    <w:rsid w:val="0071257A"/>
    <w:rsid w:val="00712BB0"/>
    <w:rsid w:val="00712DF6"/>
    <w:rsid w:val="00712F09"/>
    <w:rsid w:val="00713D5F"/>
    <w:rsid w:val="0071434B"/>
    <w:rsid w:val="0071437A"/>
    <w:rsid w:val="0071439A"/>
    <w:rsid w:val="00715110"/>
    <w:rsid w:val="00715154"/>
    <w:rsid w:val="00715599"/>
    <w:rsid w:val="00715AFF"/>
    <w:rsid w:val="00716474"/>
    <w:rsid w:val="00716A5F"/>
    <w:rsid w:val="00716C58"/>
    <w:rsid w:val="00716F92"/>
    <w:rsid w:val="007171C6"/>
    <w:rsid w:val="00717977"/>
    <w:rsid w:val="007205A9"/>
    <w:rsid w:val="00721035"/>
    <w:rsid w:val="00721392"/>
    <w:rsid w:val="0072156B"/>
    <w:rsid w:val="007220CA"/>
    <w:rsid w:val="0072268B"/>
    <w:rsid w:val="007227E9"/>
    <w:rsid w:val="00722DAD"/>
    <w:rsid w:val="007250F1"/>
    <w:rsid w:val="00725A43"/>
    <w:rsid w:val="00726D59"/>
    <w:rsid w:val="00726DB5"/>
    <w:rsid w:val="007270EF"/>
    <w:rsid w:val="007277B9"/>
    <w:rsid w:val="007308EC"/>
    <w:rsid w:val="00730A7E"/>
    <w:rsid w:val="00730B6A"/>
    <w:rsid w:val="00730DEC"/>
    <w:rsid w:val="00731179"/>
    <w:rsid w:val="00731592"/>
    <w:rsid w:val="00731F00"/>
    <w:rsid w:val="00732491"/>
    <w:rsid w:val="007328CE"/>
    <w:rsid w:val="00734163"/>
    <w:rsid w:val="007352EB"/>
    <w:rsid w:val="007354A3"/>
    <w:rsid w:val="007354BC"/>
    <w:rsid w:val="00735663"/>
    <w:rsid w:val="00735B54"/>
    <w:rsid w:val="00735D58"/>
    <w:rsid w:val="007373F5"/>
    <w:rsid w:val="00737963"/>
    <w:rsid w:val="00737D32"/>
    <w:rsid w:val="007408EC"/>
    <w:rsid w:val="00740DA5"/>
    <w:rsid w:val="00740E20"/>
    <w:rsid w:val="00741460"/>
    <w:rsid w:val="007414E9"/>
    <w:rsid w:val="007421A1"/>
    <w:rsid w:val="00742786"/>
    <w:rsid w:val="007428AB"/>
    <w:rsid w:val="00742F2A"/>
    <w:rsid w:val="00742F77"/>
    <w:rsid w:val="00744179"/>
    <w:rsid w:val="00745185"/>
    <w:rsid w:val="00745232"/>
    <w:rsid w:val="00745617"/>
    <w:rsid w:val="007458CA"/>
    <w:rsid w:val="00745CA4"/>
    <w:rsid w:val="00746D43"/>
    <w:rsid w:val="00746D5C"/>
    <w:rsid w:val="00747CBB"/>
    <w:rsid w:val="00747DDB"/>
    <w:rsid w:val="00750CEA"/>
    <w:rsid w:val="00751128"/>
    <w:rsid w:val="0075145F"/>
    <w:rsid w:val="007515DC"/>
    <w:rsid w:val="007516C2"/>
    <w:rsid w:val="007517B0"/>
    <w:rsid w:val="00751800"/>
    <w:rsid w:val="00752ADF"/>
    <w:rsid w:val="007534D2"/>
    <w:rsid w:val="00754C46"/>
    <w:rsid w:val="00754E08"/>
    <w:rsid w:val="00754F32"/>
    <w:rsid w:val="00754F82"/>
    <w:rsid w:val="007552D3"/>
    <w:rsid w:val="0075561A"/>
    <w:rsid w:val="0075661B"/>
    <w:rsid w:val="00756743"/>
    <w:rsid w:val="00756C3A"/>
    <w:rsid w:val="00757869"/>
    <w:rsid w:val="00757A5F"/>
    <w:rsid w:val="00757E5C"/>
    <w:rsid w:val="0076334A"/>
    <w:rsid w:val="007633A9"/>
    <w:rsid w:val="007634B0"/>
    <w:rsid w:val="00763667"/>
    <w:rsid w:val="00764048"/>
    <w:rsid w:val="007642D0"/>
    <w:rsid w:val="00765103"/>
    <w:rsid w:val="00765C52"/>
    <w:rsid w:val="00766730"/>
    <w:rsid w:val="00766ECE"/>
    <w:rsid w:val="0076772F"/>
    <w:rsid w:val="007677A7"/>
    <w:rsid w:val="00770095"/>
    <w:rsid w:val="007704EE"/>
    <w:rsid w:val="00771622"/>
    <w:rsid w:val="00771937"/>
    <w:rsid w:val="00771BB0"/>
    <w:rsid w:val="00771D65"/>
    <w:rsid w:val="00771FF2"/>
    <w:rsid w:val="00772610"/>
    <w:rsid w:val="007727B9"/>
    <w:rsid w:val="007728B6"/>
    <w:rsid w:val="00772C4A"/>
    <w:rsid w:val="00772FE4"/>
    <w:rsid w:val="007732C4"/>
    <w:rsid w:val="007736F8"/>
    <w:rsid w:val="00773819"/>
    <w:rsid w:val="00773A98"/>
    <w:rsid w:val="00775693"/>
    <w:rsid w:val="0077585A"/>
    <w:rsid w:val="007765CA"/>
    <w:rsid w:val="00777521"/>
    <w:rsid w:val="007803F5"/>
    <w:rsid w:val="00780459"/>
    <w:rsid w:val="00780550"/>
    <w:rsid w:val="00780590"/>
    <w:rsid w:val="00780C12"/>
    <w:rsid w:val="0078105B"/>
    <w:rsid w:val="00782564"/>
    <w:rsid w:val="00782CF5"/>
    <w:rsid w:val="007834D7"/>
    <w:rsid w:val="007843D3"/>
    <w:rsid w:val="00785722"/>
    <w:rsid w:val="0078620A"/>
    <w:rsid w:val="0078637C"/>
    <w:rsid w:val="007877F3"/>
    <w:rsid w:val="007901AD"/>
    <w:rsid w:val="007908BA"/>
    <w:rsid w:val="00790CB4"/>
    <w:rsid w:val="0079100C"/>
    <w:rsid w:val="00791186"/>
    <w:rsid w:val="0079128F"/>
    <w:rsid w:val="00791FFB"/>
    <w:rsid w:val="00792349"/>
    <w:rsid w:val="007925B0"/>
    <w:rsid w:val="00792C3E"/>
    <w:rsid w:val="0079309E"/>
    <w:rsid w:val="007939F8"/>
    <w:rsid w:val="00794F42"/>
    <w:rsid w:val="00795000"/>
    <w:rsid w:val="007957D8"/>
    <w:rsid w:val="00795B7A"/>
    <w:rsid w:val="007962C9"/>
    <w:rsid w:val="007969D0"/>
    <w:rsid w:val="00796C3F"/>
    <w:rsid w:val="007971F5"/>
    <w:rsid w:val="00797B10"/>
    <w:rsid w:val="00797BB3"/>
    <w:rsid w:val="00797D3D"/>
    <w:rsid w:val="007A0BF2"/>
    <w:rsid w:val="007A0D55"/>
    <w:rsid w:val="007A1169"/>
    <w:rsid w:val="007A1523"/>
    <w:rsid w:val="007A263B"/>
    <w:rsid w:val="007A2B59"/>
    <w:rsid w:val="007A3498"/>
    <w:rsid w:val="007A3AE0"/>
    <w:rsid w:val="007A402E"/>
    <w:rsid w:val="007A439A"/>
    <w:rsid w:val="007A4AA7"/>
    <w:rsid w:val="007A4FD4"/>
    <w:rsid w:val="007A5346"/>
    <w:rsid w:val="007A56A2"/>
    <w:rsid w:val="007A58D1"/>
    <w:rsid w:val="007A5B3E"/>
    <w:rsid w:val="007A5C1E"/>
    <w:rsid w:val="007A5D6D"/>
    <w:rsid w:val="007A5F97"/>
    <w:rsid w:val="007A681C"/>
    <w:rsid w:val="007A6E58"/>
    <w:rsid w:val="007A7B3F"/>
    <w:rsid w:val="007B0980"/>
    <w:rsid w:val="007B15BF"/>
    <w:rsid w:val="007B19B5"/>
    <w:rsid w:val="007B214C"/>
    <w:rsid w:val="007B23C6"/>
    <w:rsid w:val="007B30A1"/>
    <w:rsid w:val="007B3357"/>
    <w:rsid w:val="007B4B46"/>
    <w:rsid w:val="007B4E3C"/>
    <w:rsid w:val="007B510E"/>
    <w:rsid w:val="007B765F"/>
    <w:rsid w:val="007B7883"/>
    <w:rsid w:val="007B7A8A"/>
    <w:rsid w:val="007C0349"/>
    <w:rsid w:val="007C0E29"/>
    <w:rsid w:val="007C13E4"/>
    <w:rsid w:val="007C1447"/>
    <w:rsid w:val="007C21E1"/>
    <w:rsid w:val="007C2313"/>
    <w:rsid w:val="007C259D"/>
    <w:rsid w:val="007C26EA"/>
    <w:rsid w:val="007C2B38"/>
    <w:rsid w:val="007C2F24"/>
    <w:rsid w:val="007C3076"/>
    <w:rsid w:val="007C36B2"/>
    <w:rsid w:val="007C37BF"/>
    <w:rsid w:val="007C37F9"/>
    <w:rsid w:val="007C3A66"/>
    <w:rsid w:val="007C3C95"/>
    <w:rsid w:val="007C4506"/>
    <w:rsid w:val="007C46C2"/>
    <w:rsid w:val="007C4C7D"/>
    <w:rsid w:val="007C54D8"/>
    <w:rsid w:val="007C5FF7"/>
    <w:rsid w:val="007C67E5"/>
    <w:rsid w:val="007C6930"/>
    <w:rsid w:val="007C6C82"/>
    <w:rsid w:val="007C7046"/>
    <w:rsid w:val="007C758F"/>
    <w:rsid w:val="007C7973"/>
    <w:rsid w:val="007C7CD2"/>
    <w:rsid w:val="007D198E"/>
    <w:rsid w:val="007D1E02"/>
    <w:rsid w:val="007D21D5"/>
    <w:rsid w:val="007D29C3"/>
    <w:rsid w:val="007D2F54"/>
    <w:rsid w:val="007D3016"/>
    <w:rsid w:val="007D4455"/>
    <w:rsid w:val="007D457C"/>
    <w:rsid w:val="007D4C5E"/>
    <w:rsid w:val="007D4FF0"/>
    <w:rsid w:val="007D5D0B"/>
    <w:rsid w:val="007D6367"/>
    <w:rsid w:val="007D63DF"/>
    <w:rsid w:val="007D653A"/>
    <w:rsid w:val="007D72B9"/>
    <w:rsid w:val="007D7704"/>
    <w:rsid w:val="007E0573"/>
    <w:rsid w:val="007E05B2"/>
    <w:rsid w:val="007E0BCF"/>
    <w:rsid w:val="007E1508"/>
    <w:rsid w:val="007E17D8"/>
    <w:rsid w:val="007E181A"/>
    <w:rsid w:val="007E2181"/>
    <w:rsid w:val="007E335C"/>
    <w:rsid w:val="007E346F"/>
    <w:rsid w:val="007E36F1"/>
    <w:rsid w:val="007E3D00"/>
    <w:rsid w:val="007E48E4"/>
    <w:rsid w:val="007E5D47"/>
    <w:rsid w:val="007E5E4F"/>
    <w:rsid w:val="007E626E"/>
    <w:rsid w:val="007E68E4"/>
    <w:rsid w:val="007E69F7"/>
    <w:rsid w:val="007E6E77"/>
    <w:rsid w:val="007E772E"/>
    <w:rsid w:val="007E7743"/>
    <w:rsid w:val="007F0FAB"/>
    <w:rsid w:val="007F1BD4"/>
    <w:rsid w:val="007F1C40"/>
    <w:rsid w:val="007F1DAC"/>
    <w:rsid w:val="007F269E"/>
    <w:rsid w:val="007F35AD"/>
    <w:rsid w:val="007F446D"/>
    <w:rsid w:val="007F4559"/>
    <w:rsid w:val="007F465B"/>
    <w:rsid w:val="007F49AC"/>
    <w:rsid w:val="007F5560"/>
    <w:rsid w:val="007F577B"/>
    <w:rsid w:val="007F5ABC"/>
    <w:rsid w:val="007F6274"/>
    <w:rsid w:val="007F6721"/>
    <w:rsid w:val="007F67DF"/>
    <w:rsid w:val="007F6D98"/>
    <w:rsid w:val="007F6EF7"/>
    <w:rsid w:val="008001EE"/>
    <w:rsid w:val="00800ACB"/>
    <w:rsid w:val="00801932"/>
    <w:rsid w:val="008022A3"/>
    <w:rsid w:val="008026DA"/>
    <w:rsid w:val="0080282B"/>
    <w:rsid w:val="00802AED"/>
    <w:rsid w:val="008030C7"/>
    <w:rsid w:val="00803213"/>
    <w:rsid w:val="008034A0"/>
    <w:rsid w:val="00804099"/>
    <w:rsid w:val="00804142"/>
    <w:rsid w:val="00804518"/>
    <w:rsid w:val="00804C1C"/>
    <w:rsid w:val="00805FAF"/>
    <w:rsid w:val="008064C2"/>
    <w:rsid w:val="00810592"/>
    <w:rsid w:val="00810862"/>
    <w:rsid w:val="00810D36"/>
    <w:rsid w:val="0081115F"/>
    <w:rsid w:val="00811A5D"/>
    <w:rsid w:val="00812132"/>
    <w:rsid w:val="0081234F"/>
    <w:rsid w:val="008129CD"/>
    <w:rsid w:val="00812B24"/>
    <w:rsid w:val="00812D07"/>
    <w:rsid w:val="008136CC"/>
    <w:rsid w:val="0081394B"/>
    <w:rsid w:val="00813BBB"/>
    <w:rsid w:val="0081415C"/>
    <w:rsid w:val="00814887"/>
    <w:rsid w:val="008153D7"/>
    <w:rsid w:val="00815655"/>
    <w:rsid w:val="008169B5"/>
    <w:rsid w:val="00817DED"/>
    <w:rsid w:val="00822691"/>
    <w:rsid w:val="00822CF0"/>
    <w:rsid w:val="00822DB3"/>
    <w:rsid w:val="00823C47"/>
    <w:rsid w:val="0082448A"/>
    <w:rsid w:val="00825597"/>
    <w:rsid w:val="00825A24"/>
    <w:rsid w:val="00826E85"/>
    <w:rsid w:val="008279E9"/>
    <w:rsid w:val="0083043C"/>
    <w:rsid w:val="008305BD"/>
    <w:rsid w:val="00830A62"/>
    <w:rsid w:val="00831223"/>
    <w:rsid w:val="008313F6"/>
    <w:rsid w:val="00831A55"/>
    <w:rsid w:val="008324DC"/>
    <w:rsid w:val="008326C7"/>
    <w:rsid w:val="00832785"/>
    <w:rsid w:val="0083295F"/>
    <w:rsid w:val="008338EC"/>
    <w:rsid w:val="0083410D"/>
    <w:rsid w:val="0083470D"/>
    <w:rsid w:val="00834B7D"/>
    <w:rsid w:val="00835267"/>
    <w:rsid w:val="008358A3"/>
    <w:rsid w:val="00836023"/>
    <w:rsid w:val="0083625F"/>
    <w:rsid w:val="00836AFF"/>
    <w:rsid w:val="00836FBB"/>
    <w:rsid w:val="00837144"/>
    <w:rsid w:val="00837E00"/>
    <w:rsid w:val="00840510"/>
    <w:rsid w:val="00840B2B"/>
    <w:rsid w:val="00841101"/>
    <w:rsid w:val="00841AD7"/>
    <w:rsid w:val="00841E82"/>
    <w:rsid w:val="008420A4"/>
    <w:rsid w:val="00842DF7"/>
    <w:rsid w:val="0084366C"/>
    <w:rsid w:val="00844757"/>
    <w:rsid w:val="00844868"/>
    <w:rsid w:val="00844D53"/>
    <w:rsid w:val="0084515D"/>
    <w:rsid w:val="00845FB3"/>
    <w:rsid w:val="00846E2D"/>
    <w:rsid w:val="00847D3B"/>
    <w:rsid w:val="00847DC0"/>
    <w:rsid w:val="0085014E"/>
    <w:rsid w:val="00850412"/>
    <w:rsid w:val="00850507"/>
    <w:rsid w:val="0085075C"/>
    <w:rsid w:val="008508B0"/>
    <w:rsid w:val="00850B9A"/>
    <w:rsid w:val="00852839"/>
    <w:rsid w:val="0085347C"/>
    <w:rsid w:val="00853517"/>
    <w:rsid w:val="00853F86"/>
    <w:rsid w:val="00854382"/>
    <w:rsid w:val="0085459B"/>
    <w:rsid w:val="00854CA0"/>
    <w:rsid w:val="00854FA2"/>
    <w:rsid w:val="00855036"/>
    <w:rsid w:val="0085515B"/>
    <w:rsid w:val="008558DD"/>
    <w:rsid w:val="00855A96"/>
    <w:rsid w:val="0085686A"/>
    <w:rsid w:val="00856C5D"/>
    <w:rsid w:val="008574D5"/>
    <w:rsid w:val="00857644"/>
    <w:rsid w:val="00857914"/>
    <w:rsid w:val="00857C0D"/>
    <w:rsid w:val="00860468"/>
    <w:rsid w:val="00860C41"/>
    <w:rsid w:val="00860E41"/>
    <w:rsid w:val="008613BE"/>
    <w:rsid w:val="0086178F"/>
    <w:rsid w:val="008632C9"/>
    <w:rsid w:val="00863E4A"/>
    <w:rsid w:val="0086401B"/>
    <w:rsid w:val="00864401"/>
    <w:rsid w:val="008646AF"/>
    <w:rsid w:val="00864E86"/>
    <w:rsid w:val="0086500D"/>
    <w:rsid w:val="00865458"/>
    <w:rsid w:val="008654FA"/>
    <w:rsid w:val="008669C2"/>
    <w:rsid w:val="00870083"/>
    <w:rsid w:val="0087039D"/>
    <w:rsid w:val="008704E2"/>
    <w:rsid w:val="00872565"/>
    <w:rsid w:val="00872C87"/>
    <w:rsid w:val="008732FE"/>
    <w:rsid w:val="00874541"/>
    <w:rsid w:val="00874C63"/>
    <w:rsid w:val="00875035"/>
    <w:rsid w:val="00875150"/>
    <w:rsid w:val="0087647D"/>
    <w:rsid w:val="00876702"/>
    <w:rsid w:val="00876CDA"/>
    <w:rsid w:val="00876FA5"/>
    <w:rsid w:val="0087765C"/>
    <w:rsid w:val="008778D3"/>
    <w:rsid w:val="008778D9"/>
    <w:rsid w:val="00877F85"/>
    <w:rsid w:val="00880D4A"/>
    <w:rsid w:val="00880DA8"/>
    <w:rsid w:val="008819ED"/>
    <w:rsid w:val="00881B4C"/>
    <w:rsid w:val="008821CC"/>
    <w:rsid w:val="00882696"/>
    <w:rsid w:val="00882E32"/>
    <w:rsid w:val="00882FC7"/>
    <w:rsid w:val="00883336"/>
    <w:rsid w:val="00883546"/>
    <w:rsid w:val="00883613"/>
    <w:rsid w:val="00883D62"/>
    <w:rsid w:val="00883FC8"/>
    <w:rsid w:val="008844C1"/>
    <w:rsid w:val="008852DE"/>
    <w:rsid w:val="00885D5E"/>
    <w:rsid w:val="00886FDB"/>
    <w:rsid w:val="00887687"/>
    <w:rsid w:val="00887957"/>
    <w:rsid w:val="00887C09"/>
    <w:rsid w:val="00887DBF"/>
    <w:rsid w:val="00887E22"/>
    <w:rsid w:val="0089075D"/>
    <w:rsid w:val="00891E8A"/>
    <w:rsid w:val="00892373"/>
    <w:rsid w:val="008940D2"/>
    <w:rsid w:val="008944D5"/>
    <w:rsid w:val="00894A6C"/>
    <w:rsid w:val="00894BE8"/>
    <w:rsid w:val="0089557D"/>
    <w:rsid w:val="008965A2"/>
    <w:rsid w:val="00896EDD"/>
    <w:rsid w:val="00896F8D"/>
    <w:rsid w:val="008970BD"/>
    <w:rsid w:val="008A105C"/>
    <w:rsid w:val="008A1FB3"/>
    <w:rsid w:val="008A204C"/>
    <w:rsid w:val="008A24DA"/>
    <w:rsid w:val="008A25D6"/>
    <w:rsid w:val="008A2F2D"/>
    <w:rsid w:val="008A3127"/>
    <w:rsid w:val="008A37A6"/>
    <w:rsid w:val="008A4144"/>
    <w:rsid w:val="008A490C"/>
    <w:rsid w:val="008A4B1B"/>
    <w:rsid w:val="008A4D1D"/>
    <w:rsid w:val="008A5228"/>
    <w:rsid w:val="008A5C4E"/>
    <w:rsid w:val="008A61B2"/>
    <w:rsid w:val="008A67C8"/>
    <w:rsid w:val="008A6E1F"/>
    <w:rsid w:val="008A7697"/>
    <w:rsid w:val="008A76AA"/>
    <w:rsid w:val="008A7F3E"/>
    <w:rsid w:val="008B141A"/>
    <w:rsid w:val="008B1647"/>
    <w:rsid w:val="008B18F7"/>
    <w:rsid w:val="008B222F"/>
    <w:rsid w:val="008B2A4C"/>
    <w:rsid w:val="008B318D"/>
    <w:rsid w:val="008B3EA3"/>
    <w:rsid w:val="008B410D"/>
    <w:rsid w:val="008B52A3"/>
    <w:rsid w:val="008B5875"/>
    <w:rsid w:val="008B5E56"/>
    <w:rsid w:val="008B6DE6"/>
    <w:rsid w:val="008C0E49"/>
    <w:rsid w:val="008C1126"/>
    <w:rsid w:val="008C120A"/>
    <w:rsid w:val="008C1D82"/>
    <w:rsid w:val="008C1DDB"/>
    <w:rsid w:val="008C23A3"/>
    <w:rsid w:val="008C26FD"/>
    <w:rsid w:val="008C2AE6"/>
    <w:rsid w:val="008C2BD3"/>
    <w:rsid w:val="008C35BE"/>
    <w:rsid w:val="008C3760"/>
    <w:rsid w:val="008C4631"/>
    <w:rsid w:val="008C4EB1"/>
    <w:rsid w:val="008C50FD"/>
    <w:rsid w:val="008C52A4"/>
    <w:rsid w:val="008C53A3"/>
    <w:rsid w:val="008C5B26"/>
    <w:rsid w:val="008C6066"/>
    <w:rsid w:val="008C621B"/>
    <w:rsid w:val="008C68F2"/>
    <w:rsid w:val="008D0096"/>
    <w:rsid w:val="008D0398"/>
    <w:rsid w:val="008D0801"/>
    <w:rsid w:val="008D14F8"/>
    <w:rsid w:val="008D2F46"/>
    <w:rsid w:val="008D3232"/>
    <w:rsid w:val="008D33F6"/>
    <w:rsid w:val="008D3467"/>
    <w:rsid w:val="008D369E"/>
    <w:rsid w:val="008D3CB5"/>
    <w:rsid w:val="008D3D88"/>
    <w:rsid w:val="008D40F0"/>
    <w:rsid w:val="008D48E5"/>
    <w:rsid w:val="008D4CEE"/>
    <w:rsid w:val="008D50F0"/>
    <w:rsid w:val="008D565F"/>
    <w:rsid w:val="008D63DA"/>
    <w:rsid w:val="008D6812"/>
    <w:rsid w:val="008D7850"/>
    <w:rsid w:val="008E12B3"/>
    <w:rsid w:val="008E1880"/>
    <w:rsid w:val="008E1B7C"/>
    <w:rsid w:val="008E1F16"/>
    <w:rsid w:val="008E43FF"/>
    <w:rsid w:val="008E4BBE"/>
    <w:rsid w:val="008E4E2A"/>
    <w:rsid w:val="008E4E51"/>
    <w:rsid w:val="008E4EDB"/>
    <w:rsid w:val="008E55D3"/>
    <w:rsid w:val="008E60D8"/>
    <w:rsid w:val="008E6EE7"/>
    <w:rsid w:val="008E7675"/>
    <w:rsid w:val="008E79C8"/>
    <w:rsid w:val="008E7F08"/>
    <w:rsid w:val="008F0102"/>
    <w:rsid w:val="008F04F0"/>
    <w:rsid w:val="008F0C67"/>
    <w:rsid w:val="008F182C"/>
    <w:rsid w:val="008F1E9A"/>
    <w:rsid w:val="008F2201"/>
    <w:rsid w:val="008F2985"/>
    <w:rsid w:val="008F3EAF"/>
    <w:rsid w:val="008F40D7"/>
    <w:rsid w:val="008F415A"/>
    <w:rsid w:val="008F4295"/>
    <w:rsid w:val="008F4356"/>
    <w:rsid w:val="008F46E8"/>
    <w:rsid w:val="008F5B19"/>
    <w:rsid w:val="008F61A3"/>
    <w:rsid w:val="008F6597"/>
    <w:rsid w:val="008F6F34"/>
    <w:rsid w:val="008F76F1"/>
    <w:rsid w:val="0090062E"/>
    <w:rsid w:val="00901167"/>
    <w:rsid w:val="009014E5"/>
    <w:rsid w:val="0090197C"/>
    <w:rsid w:val="00901D26"/>
    <w:rsid w:val="00901FE6"/>
    <w:rsid w:val="0090316B"/>
    <w:rsid w:val="00903657"/>
    <w:rsid w:val="009049C8"/>
    <w:rsid w:val="00904AED"/>
    <w:rsid w:val="00910B77"/>
    <w:rsid w:val="00911B8A"/>
    <w:rsid w:val="00911F4E"/>
    <w:rsid w:val="0091207B"/>
    <w:rsid w:val="00912685"/>
    <w:rsid w:val="00912F8E"/>
    <w:rsid w:val="00913B20"/>
    <w:rsid w:val="00913D15"/>
    <w:rsid w:val="00913D68"/>
    <w:rsid w:val="00913FD6"/>
    <w:rsid w:val="00914879"/>
    <w:rsid w:val="00914FAB"/>
    <w:rsid w:val="009151D4"/>
    <w:rsid w:val="00915698"/>
    <w:rsid w:val="00915910"/>
    <w:rsid w:val="00915C31"/>
    <w:rsid w:val="00915E9F"/>
    <w:rsid w:val="00916913"/>
    <w:rsid w:val="00916AD4"/>
    <w:rsid w:val="00917830"/>
    <w:rsid w:val="00917837"/>
    <w:rsid w:val="00917E33"/>
    <w:rsid w:val="0092010F"/>
    <w:rsid w:val="009202A7"/>
    <w:rsid w:val="009205CF"/>
    <w:rsid w:val="00920D01"/>
    <w:rsid w:val="009210D4"/>
    <w:rsid w:val="00921A90"/>
    <w:rsid w:val="00921BF1"/>
    <w:rsid w:val="00922844"/>
    <w:rsid w:val="00922CF5"/>
    <w:rsid w:val="0092353C"/>
    <w:rsid w:val="00925306"/>
    <w:rsid w:val="009260AD"/>
    <w:rsid w:val="0092610D"/>
    <w:rsid w:val="009263D2"/>
    <w:rsid w:val="009266C3"/>
    <w:rsid w:val="00926880"/>
    <w:rsid w:val="00926E0F"/>
    <w:rsid w:val="009278A9"/>
    <w:rsid w:val="00927962"/>
    <w:rsid w:val="00927AAE"/>
    <w:rsid w:val="00930C08"/>
    <w:rsid w:val="009312D4"/>
    <w:rsid w:val="009319EE"/>
    <w:rsid w:val="009323AA"/>
    <w:rsid w:val="009324CE"/>
    <w:rsid w:val="009327FF"/>
    <w:rsid w:val="00932933"/>
    <w:rsid w:val="00932A2A"/>
    <w:rsid w:val="00932E01"/>
    <w:rsid w:val="00933585"/>
    <w:rsid w:val="009335FC"/>
    <w:rsid w:val="00933777"/>
    <w:rsid w:val="009339A9"/>
    <w:rsid w:val="00933AA6"/>
    <w:rsid w:val="00933B65"/>
    <w:rsid w:val="00934380"/>
    <w:rsid w:val="0093448C"/>
    <w:rsid w:val="00934596"/>
    <w:rsid w:val="009349C0"/>
    <w:rsid w:val="00934C2C"/>
    <w:rsid w:val="00935833"/>
    <w:rsid w:val="00936382"/>
    <w:rsid w:val="00937453"/>
    <w:rsid w:val="00937EE9"/>
    <w:rsid w:val="009406BE"/>
    <w:rsid w:val="009414D2"/>
    <w:rsid w:val="009415AF"/>
    <w:rsid w:val="00941D63"/>
    <w:rsid w:val="00942015"/>
    <w:rsid w:val="00942774"/>
    <w:rsid w:val="00942A63"/>
    <w:rsid w:val="00942A9D"/>
    <w:rsid w:val="009435FF"/>
    <w:rsid w:val="00943890"/>
    <w:rsid w:val="009439B1"/>
    <w:rsid w:val="00944591"/>
    <w:rsid w:val="00944D8B"/>
    <w:rsid w:val="009453BE"/>
    <w:rsid w:val="00945502"/>
    <w:rsid w:val="0094583D"/>
    <w:rsid w:val="00945B26"/>
    <w:rsid w:val="00945C06"/>
    <w:rsid w:val="0094676F"/>
    <w:rsid w:val="00946BD6"/>
    <w:rsid w:val="00947083"/>
    <w:rsid w:val="009475BA"/>
    <w:rsid w:val="009476A7"/>
    <w:rsid w:val="00947B3C"/>
    <w:rsid w:val="00947E1E"/>
    <w:rsid w:val="00950DE7"/>
    <w:rsid w:val="00951664"/>
    <w:rsid w:val="0095279B"/>
    <w:rsid w:val="009528DF"/>
    <w:rsid w:val="00953BA5"/>
    <w:rsid w:val="00953E10"/>
    <w:rsid w:val="00954023"/>
    <w:rsid w:val="009548EC"/>
    <w:rsid w:val="009552B4"/>
    <w:rsid w:val="00955347"/>
    <w:rsid w:val="009554DF"/>
    <w:rsid w:val="0095554B"/>
    <w:rsid w:val="009559AA"/>
    <w:rsid w:val="009568AA"/>
    <w:rsid w:val="0095729A"/>
    <w:rsid w:val="00957AD6"/>
    <w:rsid w:val="00960442"/>
    <w:rsid w:val="00961553"/>
    <w:rsid w:val="00961AC4"/>
    <w:rsid w:val="009621B5"/>
    <w:rsid w:val="009621CE"/>
    <w:rsid w:val="00962CA8"/>
    <w:rsid w:val="00962E5A"/>
    <w:rsid w:val="0096307F"/>
    <w:rsid w:val="0096322D"/>
    <w:rsid w:val="00963ADC"/>
    <w:rsid w:val="00964164"/>
    <w:rsid w:val="00964277"/>
    <w:rsid w:val="009645E3"/>
    <w:rsid w:val="009651C6"/>
    <w:rsid w:val="00965266"/>
    <w:rsid w:val="009655BB"/>
    <w:rsid w:val="00965BBF"/>
    <w:rsid w:val="00965EC4"/>
    <w:rsid w:val="0096706F"/>
    <w:rsid w:val="009672C5"/>
    <w:rsid w:val="00967D16"/>
    <w:rsid w:val="00967F3E"/>
    <w:rsid w:val="00970E5B"/>
    <w:rsid w:val="009714B1"/>
    <w:rsid w:val="009717FB"/>
    <w:rsid w:val="00971B2B"/>
    <w:rsid w:val="00971C7C"/>
    <w:rsid w:val="0097301F"/>
    <w:rsid w:val="009742F3"/>
    <w:rsid w:val="00974392"/>
    <w:rsid w:val="009745EF"/>
    <w:rsid w:val="00974C17"/>
    <w:rsid w:val="00974ED4"/>
    <w:rsid w:val="00975181"/>
    <w:rsid w:val="00975544"/>
    <w:rsid w:val="00975862"/>
    <w:rsid w:val="0097651A"/>
    <w:rsid w:val="00976702"/>
    <w:rsid w:val="00976B59"/>
    <w:rsid w:val="00976E68"/>
    <w:rsid w:val="00977472"/>
    <w:rsid w:val="0097748C"/>
    <w:rsid w:val="009778D6"/>
    <w:rsid w:val="00977B30"/>
    <w:rsid w:val="00977C00"/>
    <w:rsid w:val="00977D77"/>
    <w:rsid w:val="00977F26"/>
    <w:rsid w:val="00980283"/>
    <w:rsid w:val="009805C4"/>
    <w:rsid w:val="009805E3"/>
    <w:rsid w:val="009810E4"/>
    <w:rsid w:val="00981536"/>
    <w:rsid w:val="0098177D"/>
    <w:rsid w:val="00981BAB"/>
    <w:rsid w:val="009823E2"/>
    <w:rsid w:val="0098313B"/>
    <w:rsid w:val="009833E1"/>
    <w:rsid w:val="00983724"/>
    <w:rsid w:val="0098387B"/>
    <w:rsid w:val="00983B6D"/>
    <w:rsid w:val="009840F1"/>
    <w:rsid w:val="009849CD"/>
    <w:rsid w:val="009865CE"/>
    <w:rsid w:val="0098665A"/>
    <w:rsid w:val="00986C04"/>
    <w:rsid w:val="00986E60"/>
    <w:rsid w:val="009877CD"/>
    <w:rsid w:val="0099033F"/>
    <w:rsid w:val="00990640"/>
    <w:rsid w:val="00990681"/>
    <w:rsid w:val="00990B81"/>
    <w:rsid w:val="00990F1F"/>
    <w:rsid w:val="00991519"/>
    <w:rsid w:val="00991695"/>
    <w:rsid w:val="00991A5D"/>
    <w:rsid w:val="0099247D"/>
    <w:rsid w:val="00992F48"/>
    <w:rsid w:val="009938D1"/>
    <w:rsid w:val="009939D5"/>
    <w:rsid w:val="00993AA4"/>
    <w:rsid w:val="00994787"/>
    <w:rsid w:val="00994D25"/>
    <w:rsid w:val="0099530D"/>
    <w:rsid w:val="00995E3D"/>
    <w:rsid w:val="009962F5"/>
    <w:rsid w:val="0099636A"/>
    <w:rsid w:val="00996923"/>
    <w:rsid w:val="009970EE"/>
    <w:rsid w:val="009972D7"/>
    <w:rsid w:val="009975E4"/>
    <w:rsid w:val="0099786D"/>
    <w:rsid w:val="00997BDE"/>
    <w:rsid w:val="009A032F"/>
    <w:rsid w:val="009A0418"/>
    <w:rsid w:val="009A07BF"/>
    <w:rsid w:val="009A0D66"/>
    <w:rsid w:val="009A1080"/>
    <w:rsid w:val="009A14CD"/>
    <w:rsid w:val="009A179C"/>
    <w:rsid w:val="009A1EED"/>
    <w:rsid w:val="009A29E4"/>
    <w:rsid w:val="009A2A6B"/>
    <w:rsid w:val="009A2EE2"/>
    <w:rsid w:val="009A3641"/>
    <w:rsid w:val="009A48EF"/>
    <w:rsid w:val="009A4E4A"/>
    <w:rsid w:val="009A4F0F"/>
    <w:rsid w:val="009A5746"/>
    <w:rsid w:val="009A5B4F"/>
    <w:rsid w:val="009A67DA"/>
    <w:rsid w:val="009A6C88"/>
    <w:rsid w:val="009A7A3E"/>
    <w:rsid w:val="009B0747"/>
    <w:rsid w:val="009B0AB7"/>
    <w:rsid w:val="009B1E71"/>
    <w:rsid w:val="009B22F1"/>
    <w:rsid w:val="009B3941"/>
    <w:rsid w:val="009B3B82"/>
    <w:rsid w:val="009B3FFD"/>
    <w:rsid w:val="009B4C10"/>
    <w:rsid w:val="009B4D7C"/>
    <w:rsid w:val="009B5F85"/>
    <w:rsid w:val="009B6182"/>
    <w:rsid w:val="009B6B37"/>
    <w:rsid w:val="009B7446"/>
    <w:rsid w:val="009B7628"/>
    <w:rsid w:val="009B7BA2"/>
    <w:rsid w:val="009B7F0F"/>
    <w:rsid w:val="009C030E"/>
    <w:rsid w:val="009C09AD"/>
    <w:rsid w:val="009C14EB"/>
    <w:rsid w:val="009C1802"/>
    <w:rsid w:val="009C2215"/>
    <w:rsid w:val="009C3183"/>
    <w:rsid w:val="009C38E8"/>
    <w:rsid w:val="009C3952"/>
    <w:rsid w:val="009C4364"/>
    <w:rsid w:val="009C4E3E"/>
    <w:rsid w:val="009C5230"/>
    <w:rsid w:val="009C666D"/>
    <w:rsid w:val="009C672D"/>
    <w:rsid w:val="009C689A"/>
    <w:rsid w:val="009C6F66"/>
    <w:rsid w:val="009C7826"/>
    <w:rsid w:val="009C7A54"/>
    <w:rsid w:val="009C7CC0"/>
    <w:rsid w:val="009C7F7C"/>
    <w:rsid w:val="009D0696"/>
    <w:rsid w:val="009D1647"/>
    <w:rsid w:val="009D1ACD"/>
    <w:rsid w:val="009D1D0F"/>
    <w:rsid w:val="009D1E8D"/>
    <w:rsid w:val="009D1F62"/>
    <w:rsid w:val="009D3222"/>
    <w:rsid w:val="009D33D8"/>
    <w:rsid w:val="009D35A3"/>
    <w:rsid w:val="009D3723"/>
    <w:rsid w:val="009D3B38"/>
    <w:rsid w:val="009D46AC"/>
    <w:rsid w:val="009D4CA5"/>
    <w:rsid w:val="009D511D"/>
    <w:rsid w:val="009D5388"/>
    <w:rsid w:val="009D55AA"/>
    <w:rsid w:val="009D58FE"/>
    <w:rsid w:val="009D59B4"/>
    <w:rsid w:val="009D6ABB"/>
    <w:rsid w:val="009D6FC0"/>
    <w:rsid w:val="009D78C1"/>
    <w:rsid w:val="009D7E05"/>
    <w:rsid w:val="009E0621"/>
    <w:rsid w:val="009E08A8"/>
    <w:rsid w:val="009E0B16"/>
    <w:rsid w:val="009E126D"/>
    <w:rsid w:val="009E137F"/>
    <w:rsid w:val="009E2225"/>
    <w:rsid w:val="009E3625"/>
    <w:rsid w:val="009E3669"/>
    <w:rsid w:val="009E4159"/>
    <w:rsid w:val="009E470B"/>
    <w:rsid w:val="009E479B"/>
    <w:rsid w:val="009E4852"/>
    <w:rsid w:val="009E4B93"/>
    <w:rsid w:val="009E4DDF"/>
    <w:rsid w:val="009E59E6"/>
    <w:rsid w:val="009E5DD1"/>
    <w:rsid w:val="009E64D3"/>
    <w:rsid w:val="009E6735"/>
    <w:rsid w:val="009F0298"/>
    <w:rsid w:val="009F0389"/>
    <w:rsid w:val="009F04FB"/>
    <w:rsid w:val="009F096D"/>
    <w:rsid w:val="009F10B9"/>
    <w:rsid w:val="009F13C2"/>
    <w:rsid w:val="009F2757"/>
    <w:rsid w:val="009F2C91"/>
    <w:rsid w:val="009F360F"/>
    <w:rsid w:val="009F3C9D"/>
    <w:rsid w:val="009F4747"/>
    <w:rsid w:val="009F4C54"/>
    <w:rsid w:val="009F4FCD"/>
    <w:rsid w:val="009F5BD9"/>
    <w:rsid w:val="009F6298"/>
    <w:rsid w:val="009F71CF"/>
    <w:rsid w:val="009F7471"/>
    <w:rsid w:val="009F76AE"/>
    <w:rsid w:val="00A005FF"/>
    <w:rsid w:val="00A00F52"/>
    <w:rsid w:val="00A00FF3"/>
    <w:rsid w:val="00A013F2"/>
    <w:rsid w:val="00A01646"/>
    <w:rsid w:val="00A017F3"/>
    <w:rsid w:val="00A0223C"/>
    <w:rsid w:val="00A023AC"/>
    <w:rsid w:val="00A0251C"/>
    <w:rsid w:val="00A0292F"/>
    <w:rsid w:val="00A033A9"/>
    <w:rsid w:val="00A0374F"/>
    <w:rsid w:val="00A0432B"/>
    <w:rsid w:val="00A04E5A"/>
    <w:rsid w:val="00A04EC5"/>
    <w:rsid w:val="00A05365"/>
    <w:rsid w:val="00A05BFD"/>
    <w:rsid w:val="00A066B2"/>
    <w:rsid w:val="00A067D6"/>
    <w:rsid w:val="00A07C16"/>
    <w:rsid w:val="00A10BB3"/>
    <w:rsid w:val="00A10FD1"/>
    <w:rsid w:val="00A11167"/>
    <w:rsid w:val="00A11392"/>
    <w:rsid w:val="00A114BB"/>
    <w:rsid w:val="00A12838"/>
    <w:rsid w:val="00A12A2A"/>
    <w:rsid w:val="00A13152"/>
    <w:rsid w:val="00A13257"/>
    <w:rsid w:val="00A13BC0"/>
    <w:rsid w:val="00A141D4"/>
    <w:rsid w:val="00A1437D"/>
    <w:rsid w:val="00A17887"/>
    <w:rsid w:val="00A179A4"/>
    <w:rsid w:val="00A17AF4"/>
    <w:rsid w:val="00A2005E"/>
    <w:rsid w:val="00A203B8"/>
    <w:rsid w:val="00A20A68"/>
    <w:rsid w:val="00A20CFE"/>
    <w:rsid w:val="00A21F90"/>
    <w:rsid w:val="00A225CC"/>
    <w:rsid w:val="00A2402A"/>
    <w:rsid w:val="00A243AC"/>
    <w:rsid w:val="00A24C1E"/>
    <w:rsid w:val="00A25850"/>
    <w:rsid w:val="00A2590A"/>
    <w:rsid w:val="00A26286"/>
    <w:rsid w:val="00A26571"/>
    <w:rsid w:val="00A26741"/>
    <w:rsid w:val="00A26BA0"/>
    <w:rsid w:val="00A26F1A"/>
    <w:rsid w:val="00A2784E"/>
    <w:rsid w:val="00A31340"/>
    <w:rsid w:val="00A31798"/>
    <w:rsid w:val="00A318FF"/>
    <w:rsid w:val="00A325C0"/>
    <w:rsid w:val="00A33303"/>
    <w:rsid w:val="00A34F3C"/>
    <w:rsid w:val="00A34F78"/>
    <w:rsid w:val="00A3563B"/>
    <w:rsid w:val="00A35CBE"/>
    <w:rsid w:val="00A36344"/>
    <w:rsid w:val="00A3636A"/>
    <w:rsid w:val="00A37402"/>
    <w:rsid w:val="00A405FD"/>
    <w:rsid w:val="00A40F80"/>
    <w:rsid w:val="00A40FB5"/>
    <w:rsid w:val="00A41071"/>
    <w:rsid w:val="00A41365"/>
    <w:rsid w:val="00A4158E"/>
    <w:rsid w:val="00A429C1"/>
    <w:rsid w:val="00A434BC"/>
    <w:rsid w:val="00A436CA"/>
    <w:rsid w:val="00A43A90"/>
    <w:rsid w:val="00A43D37"/>
    <w:rsid w:val="00A44180"/>
    <w:rsid w:val="00A44CEC"/>
    <w:rsid w:val="00A44DED"/>
    <w:rsid w:val="00A461D5"/>
    <w:rsid w:val="00A4691A"/>
    <w:rsid w:val="00A46FAB"/>
    <w:rsid w:val="00A470A7"/>
    <w:rsid w:val="00A474BB"/>
    <w:rsid w:val="00A47999"/>
    <w:rsid w:val="00A50943"/>
    <w:rsid w:val="00A50EA5"/>
    <w:rsid w:val="00A518BA"/>
    <w:rsid w:val="00A52AB6"/>
    <w:rsid w:val="00A52B61"/>
    <w:rsid w:val="00A52D34"/>
    <w:rsid w:val="00A52EC3"/>
    <w:rsid w:val="00A53089"/>
    <w:rsid w:val="00A53287"/>
    <w:rsid w:val="00A5333F"/>
    <w:rsid w:val="00A5381A"/>
    <w:rsid w:val="00A549EC"/>
    <w:rsid w:val="00A54F93"/>
    <w:rsid w:val="00A560F0"/>
    <w:rsid w:val="00A56334"/>
    <w:rsid w:val="00A56E3E"/>
    <w:rsid w:val="00A573A5"/>
    <w:rsid w:val="00A6084B"/>
    <w:rsid w:val="00A613A9"/>
    <w:rsid w:val="00A61AFC"/>
    <w:rsid w:val="00A62DFD"/>
    <w:rsid w:val="00A630EA"/>
    <w:rsid w:val="00A63145"/>
    <w:rsid w:val="00A632D5"/>
    <w:rsid w:val="00A632F0"/>
    <w:rsid w:val="00A6334E"/>
    <w:rsid w:val="00A63F88"/>
    <w:rsid w:val="00A644B5"/>
    <w:rsid w:val="00A647F9"/>
    <w:rsid w:val="00A64E07"/>
    <w:rsid w:val="00A6522D"/>
    <w:rsid w:val="00A65B39"/>
    <w:rsid w:val="00A66466"/>
    <w:rsid w:val="00A664C9"/>
    <w:rsid w:val="00A667D1"/>
    <w:rsid w:val="00A66B85"/>
    <w:rsid w:val="00A66FC1"/>
    <w:rsid w:val="00A70548"/>
    <w:rsid w:val="00A70F24"/>
    <w:rsid w:val="00A71003"/>
    <w:rsid w:val="00A714F0"/>
    <w:rsid w:val="00A71989"/>
    <w:rsid w:val="00A71AB5"/>
    <w:rsid w:val="00A7304A"/>
    <w:rsid w:val="00A73AC2"/>
    <w:rsid w:val="00A73AD8"/>
    <w:rsid w:val="00A73C4C"/>
    <w:rsid w:val="00A73DA4"/>
    <w:rsid w:val="00A74880"/>
    <w:rsid w:val="00A74D67"/>
    <w:rsid w:val="00A75499"/>
    <w:rsid w:val="00A75F50"/>
    <w:rsid w:val="00A76575"/>
    <w:rsid w:val="00A769DF"/>
    <w:rsid w:val="00A771C1"/>
    <w:rsid w:val="00A77BF2"/>
    <w:rsid w:val="00A80123"/>
    <w:rsid w:val="00A81681"/>
    <w:rsid w:val="00A828FD"/>
    <w:rsid w:val="00A83B1A"/>
    <w:rsid w:val="00A84464"/>
    <w:rsid w:val="00A84EFC"/>
    <w:rsid w:val="00A85E5C"/>
    <w:rsid w:val="00A861FC"/>
    <w:rsid w:val="00A86647"/>
    <w:rsid w:val="00A8728D"/>
    <w:rsid w:val="00A87E1E"/>
    <w:rsid w:val="00A87E9D"/>
    <w:rsid w:val="00A87EFA"/>
    <w:rsid w:val="00A9012A"/>
    <w:rsid w:val="00A91116"/>
    <w:rsid w:val="00A9129B"/>
    <w:rsid w:val="00A91518"/>
    <w:rsid w:val="00A91538"/>
    <w:rsid w:val="00A916CC"/>
    <w:rsid w:val="00A919C3"/>
    <w:rsid w:val="00A91A1C"/>
    <w:rsid w:val="00A91B67"/>
    <w:rsid w:val="00A91EBC"/>
    <w:rsid w:val="00A920C9"/>
    <w:rsid w:val="00A92E79"/>
    <w:rsid w:val="00A9344C"/>
    <w:rsid w:val="00A937AE"/>
    <w:rsid w:val="00A93AA7"/>
    <w:rsid w:val="00A93E89"/>
    <w:rsid w:val="00A959C9"/>
    <w:rsid w:val="00A95E3A"/>
    <w:rsid w:val="00A963A0"/>
    <w:rsid w:val="00A96463"/>
    <w:rsid w:val="00A966E5"/>
    <w:rsid w:val="00A968D7"/>
    <w:rsid w:val="00A96DBC"/>
    <w:rsid w:val="00A97082"/>
    <w:rsid w:val="00AA01E0"/>
    <w:rsid w:val="00AA02DE"/>
    <w:rsid w:val="00AA0480"/>
    <w:rsid w:val="00AA0FAB"/>
    <w:rsid w:val="00AA1A1B"/>
    <w:rsid w:val="00AA20DB"/>
    <w:rsid w:val="00AA2B47"/>
    <w:rsid w:val="00AA2FA5"/>
    <w:rsid w:val="00AA31CF"/>
    <w:rsid w:val="00AA3500"/>
    <w:rsid w:val="00AA3972"/>
    <w:rsid w:val="00AA47FF"/>
    <w:rsid w:val="00AA5369"/>
    <w:rsid w:val="00AA5DDC"/>
    <w:rsid w:val="00AA74BE"/>
    <w:rsid w:val="00AB0332"/>
    <w:rsid w:val="00AB0478"/>
    <w:rsid w:val="00AB06AF"/>
    <w:rsid w:val="00AB0AA7"/>
    <w:rsid w:val="00AB0B6A"/>
    <w:rsid w:val="00AB0FD0"/>
    <w:rsid w:val="00AB1226"/>
    <w:rsid w:val="00AB261F"/>
    <w:rsid w:val="00AB2794"/>
    <w:rsid w:val="00AB2B62"/>
    <w:rsid w:val="00AB32EE"/>
    <w:rsid w:val="00AB41F5"/>
    <w:rsid w:val="00AB4A3C"/>
    <w:rsid w:val="00AB52D5"/>
    <w:rsid w:val="00AB533D"/>
    <w:rsid w:val="00AB562E"/>
    <w:rsid w:val="00AB5979"/>
    <w:rsid w:val="00AB6364"/>
    <w:rsid w:val="00AB6736"/>
    <w:rsid w:val="00AB6A74"/>
    <w:rsid w:val="00AB6C03"/>
    <w:rsid w:val="00AB6F00"/>
    <w:rsid w:val="00AB78E2"/>
    <w:rsid w:val="00AC0257"/>
    <w:rsid w:val="00AC0447"/>
    <w:rsid w:val="00AC1571"/>
    <w:rsid w:val="00AC1697"/>
    <w:rsid w:val="00AC19D7"/>
    <w:rsid w:val="00AC1A1E"/>
    <w:rsid w:val="00AC2466"/>
    <w:rsid w:val="00AC2861"/>
    <w:rsid w:val="00AC2F6F"/>
    <w:rsid w:val="00AC31C2"/>
    <w:rsid w:val="00AC3215"/>
    <w:rsid w:val="00AC40A5"/>
    <w:rsid w:val="00AC4EAF"/>
    <w:rsid w:val="00AC5BCB"/>
    <w:rsid w:val="00AC5DF8"/>
    <w:rsid w:val="00AC6CB7"/>
    <w:rsid w:val="00AC7296"/>
    <w:rsid w:val="00AC7759"/>
    <w:rsid w:val="00AC77FA"/>
    <w:rsid w:val="00AC7D82"/>
    <w:rsid w:val="00AC7E45"/>
    <w:rsid w:val="00AD1D5E"/>
    <w:rsid w:val="00AD2622"/>
    <w:rsid w:val="00AD39C7"/>
    <w:rsid w:val="00AD3B19"/>
    <w:rsid w:val="00AD3C0F"/>
    <w:rsid w:val="00AD4140"/>
    <w:rsid w:val="00AD4184"/>
    <w:rsid w:val="00AD456F"/>
    <w:rsid w:val="00AD4DDD"/>
    <w:rsid w:val="00AD5D67"/>
    <w:rsid w:val="00AD62DC"/>
    <w:rsid w:val="00AD6700"/>
    <w:rsid w:val="00AD6786"/>
    <w:rsid w:val="00AD67B8"/>
    <w:rsid w:val="00AD6872"/>
    <w:rsid w:val="00AD6E80"/>
    <w:rsid w:val="00AD700B"/>
    <w:rsid w:val="00AD7173"/>
    <w:rsid w:val="00AD7BB8"/>
    <w:rsid w:val="00AD7C8E"/>
    <w:rsid w:val="00AE0176"/>
    <w:rsid w:val="00AE0197"/>
    <w:rsid w:val="00AE114D"/>
    <w:rsid w:val="00AE2491"/>
    <w:rsid w:val="00AE27D0"/>
    <w:rsid w:val="00AE2EEA"/>
    <w:rsid w:val="00AE31F2"/>
    <w:rsid w:val="00AE33C8"/>
    <w:rsid w:val="00AE3D46"/>
    <w:rsid w:val="00AE3EB3"/>
    <w:rsid w:val="00AE4179"/>
    <w:rsid w:val="00AE46B9"/>
    <w:rsid w:val="00AE4A25"/>
    <w:rsid w:val="00AE635A"/>
    <w:rsid w:val="00AE69B8"/>
    <w:rsid w:val="00AE73C5"/>
    <w:rsid w:val="00AE74F6"/>
    <w:rsid w:val="00AE7C5A"/>
    <w:rsid w:val="00AF028A"/>
    <w:rsid w:val="00AF1389"/>
    <w:rsid w:val="00AF414A"/>
    <w:rsid w:val="00AF4776"/>
    <w:rsid w:val="00AF47AB"/>
    <w:rsid w:val="00AF4D00"/>
    <w:rsid w:val="00AF4ED6"/>
    <w:rsid w:val="00AF4EFC"/>
    <w:rsid w:val="00AF5189"/>
    <w:rsid w:val="00AF5688"/>
    <w:rsid w:val="00AF5CC8"/>
    <w:rsid w:val="00AF5FEB"/>
    <w:rsid w:val="00AF6BA3"/>
    <w:rsid w:val="00AF6D65"/>
    <w:rsid w:val="00AF7284"/>
    <w:rsid w:val="00B014E8"/>
    <w:rsid w:val="00B015B8"/>
    <w:rsid w:val="00B01887"/>
    <w:rsid w:val="00B022B8"/>
    <w:rsid w:val="00B0321C"/>
    <w:rsid w:val="00B03801"/>
    <w:rsid w:val="00B03A42"/>
    <w:rsid w:val="00B040F6"/>
    <w:rsid w:val="00B04208"/>
    <w:rsid w:val="00B052E8"/>
    <w:rsid w:val="00B0538A"/>
    <w:rsid w:val="00B05922"/>
    <w:rsid w:val="00B05C98"/>
    <w:rsid w:val="00B05EE6"/>
    <w:rsid w:val="00B06920"/>
    <w:rsid w:val="00B06DFC"/>
    <w:rsid w:val="00B070C7"/>
    <w:rsid w:val="00B0716F"/>
    <w:rsid w:val="00B07863"/>
    <w:rsid w:val="00B079F7"/>
    <w:rsid w:val="00B07AE9"/>
    <w:rsid w:val="00B07D4A"/>
    <w:rsid w:val="00B102A6"/>
    <w:rsid w:val="00B10A21"/>
    <w:rsid w:val="00B10D40"/>
    <w:rsid w:val="00B112E4"/>
    <w:rsid w:val="00B11F3C"/>
    <w:rsid w:val="00B12060"/>
    <w:rsid w:val="00B12638"/>
    <w:rsid w:val="00B12D4A"/>
    <w:rsid w:val="00B12DAC"/>
    <w:rsid w:val="00B14BB7"/>
    <w:rsid w:val="00B157C4"/>
    <w:rsid w:val="00B159A1"/>
    <w:rsid w:val="00B15B96"/>
    <w:rsid w:val="00B15E6D"/>
    <w:rsid w:val="00B16D3A"/>
    <w:rsid w:val="00B17E89"/>
    <w:rsid w:val="00B20262"/>
    <w:rsid w:val="00B20650"/>
    <w:rsid w:val="00B2087F"/>
    <w:rsid w:val="00B21178"/>
    <w:rsid w:val="00B21382"/>
    <w:rsid w:val="00B21676"/>
    <w:rsid w:val="00B22885"/>
    <w:rsid w:val="00B22D11"/>
    <w:rsid w:val="00B23484"/>
    <w:rsid w:val="00B23906"/>
    <w:rsid w:val="00B23C61"/>
    <w:rsid w:val="00B24059"/>
    <w:rsid w:val="00B2460B"/>
    <w:rsid w:val="00B24F6E"/>
    <w:rsid w:val="00B25109"/>
    <w:rsid w:val="00B256EA"/>
    <w:rsid w:val="00B266DF"/>
    <w:rsid w:val="00B27136"/>
    <w:rsid w:val="00B27573"/>
    <w:rsid w:val="00B27F6E"/>
    <w:rsid w:val="00B312FF"/>
    <w:rsid w:val="00B31545"/>
    <w:rsid w:val="00B3173F"/>
    <w:rsid w:val="00B31B83"/>
    <w:rsid w:val="00B320C4"/>
    <w:rsid w:val="00B33154"/>
    <w:rsid w:val="00B3399C"/>
    <w:rsid w:val="00B33A59"/>
    <w:rsid w:val="00B354EB"/>
    <w:rsid w:val="00B35B0B"/>
    <w:rsid w:val="00B36430"/>
    <w:rsid w:val="00B366BD"/>
    <w:rsid w:val="00B36C59"/>
    <w:rsid w:val="00B37FFC"/>
    <w:rsid w:val="00B400EC"/>
    <w:rsid w:val="00B401B2"/>
    <w:rsid w:val="00B403A4"/>
    <w:rsid w:val="00B40551"/>
    <w:rsid w:val="00B40D0D"/>
    <w:rsid w:val="00B40DAB"/>
    <w:rsid w:val="00B40E1C"/>
    <w:rsid w:val="00B40FCE"/>
    <w:rsid w:val="00B418BE"/>
    <w:rsid w:val="00B41FDD"/>
    <w:rsid w:val="00B437B9"/>
    <w:rsid w:val="00B4438F"/>
    <w:rsid w:val="00B44CD6"/>
    <w:rsid w:val="00B45C0F"/>
    <w:rsid w:val="00B45D4E"/>
    <w:rsid w:val="00B45D6E"/>
    <w:rsid w:val="00B47378"/>
    <w:rsid w:val="00B4742D"/>
    <w:rsid w:val="00B47A12"/>
    <w:rsid w:val="00B47E8C"/>
    <w:rsid w:val="00B47F09"/>
    <w:rsid w:val="00B51AE5"/>
    <w:rsid w:val="00B51B2C"/>
    <w:rsid w:val="00B51CFF"/>
    <w:rsid w:val="00B51D38"/>
    <w:rsid w:val="00B521EE"/>
    <w:rsid w:val="00B5246F"/>
    <w:rsid w:val="00B5274F"/>
    <w:rsid w:val="00B527D9"/>
    <w:rsid w:val="00B529AE"/>
    <w:rsid w:val="00B52CAE"/>
    <w:rsid w:val="00B52F3F"/>
    <w:rsid w:val="00B52FE4"/>
    <w:rsid w:val="00B53019"/>
    <w:rsid w:val="00B54502"/>
    <w:rsid w:val="00B54BA9"/>
    <w:rsid w:val="00B54E93"/>
    <w:rsid w:val="00B554E4"/>
    <w:rsid w:val="00B55807"/>
    <w:rsid w:val="00B55C7D"/>
    <w:rsid w:val="00B562B9"/>
    <w:rsid w:val="00B56633"/>
    <w:rsid w:val="00B56905"/>
    <w:rsid w:val="00B572F3"/>
    <w:rsid w:val="00B576D7"/>
    <w:rsid w:val="00B57915"/>
    <w:rsid w:val="00B57A51"/>
    <w:rsid w:val="00B57D9B"/>
    <w:rsid w:val="00B57FA1"/>
    <w:rsid w:val="00B619EF"/>
    <w:rsid w:val="00B61BA3"/>
    <w:rsid w:val="00B62949"/>
    <w:rsid w:val="00B62D69"/>
    <w:rsid w:val="00B63590"/>
    <w:rsid w:val="00B639DF"/>
    <w:rsid w:val="00B63DD9"/>
    <w:rsid w:val="00B63F7B"/>
    <w:rsid w:val="00B6418A"/>
    <w:rsid w:val="00B64545"/>
    <w:rsid w:val="00B649FE"/>
    <w:rsid w:val="00B655B1"/>
    <w:rsid w:val="00B657D4"/>
    <w:rsid w:val="00B66594"/>
    <w:rsid w:val="00B66925"/>
    <w:rsid w:val="00B66C58"/>
    <w:rsid w:val="00B67184"/>
    <w:rsid w:val="00B67458"/>
    <w:rsid w:val="00B6781B"/>
    <w:rsid w:val="00B70453"/>
    <w:rsid w:val="00B70F8B"/>
    <w:rsid w:val="00B71047"/>
    <w:rsid w:val="00B714D3"/>
    <w:rsid w:val="00B71959"/>
    <w:rsid w:val="00B71B91"/>
    <w:rsid w:val="00B71BD3"/>
    <w:rsid w:val="00B71C3E"/>
    <w:rsid w:val="00B72594"/>
    <w:rsid w:val="00B72739"/>
    <w:rsid w:val="00B72CC0"/>
    <w:rsid w:val="00B7331C"/>
    <w:rsid w:val="00B733A6"/>
    <w:rsid w:val="00B73A90"/>
    <w:rsid w:val="00B73BC7"/>
    <w:rsid w:val="00B742CA"/>
    <w:rsid w:val="00B74B7D"/>
    <w:rsid w:val="00B74C93"/>
    <w:rsid w:val="00B74EA4"/>
    <w:rsid w:val="00B75271"/>
    <w:rsid w:val="00B755BC"/>
    <w:rsid w:val="00B755D3"/>
    <w:rsid w:val="00B759AA"/>
    <w:rsid w:val="00B75DD1"/>
    <w:rsid w:val="00B80002"/>
    <w:rsid w:val="00B80400"/>
    <w:rsid w:val="00B80F42"/>
    <w:rsid w:val="00B82426"/>
    <w:rsid w:val="00B830F4"/>
    <w:rsid w:val="00B831F7"/>
    <w:rsid w:val="00B83A7C"/>
    <w:rsid w:val="00B83DBF"/>
    <w:rsid w:val="00B840BF"/>
    <w:rsid w:val="00B84166"/>
    <w:rsid w:val="00B843D0"/>
    <w:rsid w:val="00B8448C"/>
    <w:rsid w:val="00B8449A"/>
    <w:rsid w:val="00B846F0"/>
    <w:rsid w:val="00B84D54"/>
    <w:rsid w:val="00B85117"/>
    <w:rsid w:val="00B85330"/>
    <w:rsid w:val="00B857FA"/>
    <w:rsid w:val="00B85F0C"/>
    <w:rsid w:val="00B861B0"/>
    <w:rsid w:val="00B86932"/>
    <w:rsid w:val="00B86BD5"/>
    <w:rsid w:val="00B874DD"/>
    <w:rsid w:val="00B87BF4"/>
    <w:rsid w:val="00B87EA1"/>
    <w:rsid w:val="00B911C7"/>
    <w:rsid w:val="00B91342"/>
    <w:rsid w:val="00B91C28"/>
    <w:rsid w:val="00B91C55"/>
    <w:rsid w:val="00B9226A"/>
    <w:rsid w:val="00B9248F"/>
    <w:rsid w:val="00B92BC8"/>
    <w:rsid w:val="00B92DFE"/>
    <w:rsid w:val="00B938E1"/>
    <w:rsid w:val="00B93982"/>
    <w:rsid w:val="00B9456B"/>
    <w:rsid w:val="00B945B8"/>
    <w:rsid w:val="00B94BA8"/>
    <w:rsid w:val="00B95419"/>
    <w:rsid w:val="00B96E06"/>
    <w:rsid w:val="00B97851"/>
    <w:rsid w:val="00B979F0"/>
    <w:rsid w:val="00BA10AF"/>
    <w:rsid w:val="00BA1378"/>
    <w:rsid w:val="00BA13A0"/>
    <w:rsid w:val="00BA18AB"/>
    <w:rsid w:val="00BA2AFD"/>
    <w:rsid w:val="00BA343A"/>
    <w:rsid w:val="00BA3559"/>
    <w:rsid w:val="00BA4A41"/>
    <w:rsid w:val="00BA4CF5"/>
    <w:rsid w:val="00BA5129"/>
    <w:rsid w:val="00BA579E"/>
    <w:rsid w:val="00BA5D4D"/>
    <w:rsid w:val="00BA5DDC"/>
    <w:rsid w:val="00BA75AA"/>
    <w:rsid w:val="00BA75B2"/>
    <w:rsid w:val="00BB0AA9"/>
    <w:rsid w:val="00BB0E40"/>
    <w:rsid w:val="00BB18B1"/>
    <w:rsid w:val="00BB1913"/>
    <w:rsid w:val="00BB2386"/>
    <w:rsid w:val="00BB2B25"/>
    <w:rsid w:val="00BB3675"/>
    <w:rsid w:val="00BB42C4"/>
    <w:rsid w:val="00BB480B"/>
    <w:rsid w:val="00BB4ACA"/>
    <w:rsid w:val="00BB4C8C"/>
    <w:rsid w:val="00BB5A03"/>
    <w:rsid w:val="00BB5B06"/>
    <w:rsid w:val="00BB75F2"/>
    <w:rsid w:val="00BB76FB"/>
    <w:rsid w:val="00BB7EBB"/>
    <w:rsid w:val="00BC0544"/>
    <w:rsid w:val="00BC089F"/>
    <w:rsid w:val="00BC0F48"/>
    <w:rsid w:val="00BC10A5"/>
    <w:rsid w:val="00BC127F"/>
    <w:rsid w:val="00BC1A34"/>
    <w:rsid w:val="00BC1CD5"/>
    <w:rsid w:val="00BC1CD8"/>
    <w:rsid w:val="00BC1EA8"/>
    <w:rsid w:val="00BC2483"/>
    <w:rsid w:val="00BC2C4D"/>
    <w:rsid w:val="00BC2F68"/>
    <w:rsid w:val="00BC385E"/>
    <w:rsid w:val="00BC4D8C"/>
    <w:rsid w:val="00BC5497"/>
    <w:rsid w:val="00BC551C"/>
    <w:rsid w:val="00BC57FC"/>
    <w:rsid w:val="00BC5FE4"/>
    <w:rsid w:val="00BC5FFD"/>
    <w:rsid w:val="00BC6218"/>
    <w:rsid w:val="00BC631A"/>
    <w:rsid w:val="00BC64B4"/>
    <w:rsid w:val="00BC6BBB"/>
    <w:rsid w:val="00BD0341"/>
    <w:rsid w:val="00BD0F56"/>
    <w:rsid w:val="00BD13AF"/>
    <w:rsid w:val="00BD1577"/>
    <w:rsid w:val="00BD1596"/>
    <w:rsid w:val="00BD1C10"/>
    <w:rsid w:val="00BD1D67"/>
    <w:rsid w:val="00BD213A"/>
    <w:rsid w:val="00BD23D5"/>
    <w:rsid w:val="00BD2600"/>
    <w:rsid w:val="00BD2801"/>
    <w:rsid w:val="00BD2C04"/>
    <w:rsid w:val="00BD31E6"/>
    <w:rsid w:val="00BD370D"/>
    <w:rsid w:val="00BD37EC"/>
    <w:rsid w:val="00BD389C"/>
    <w:rsid w:val="00BD493A"/>
    <w:rsid w:val="00BD564E"/>
    <w:rsid w:val="00BD61C9"/>
    <w:rsid w:val="00BD726C"/>
    <w:rsid w:val="00BD772E"/>
    <w:rsid w:val="00BE11B6"/>
    <w:rsid w:val="00BE186B"/>
    <w:rsid w:val="00BE1B4B"/>
    <w:rsid w:val="00BE1CDB"/>
    <w:rsid w:val="00BE1D8B"/>
    <w:rsid w:val="00BE1F65"/>
    <w:rsid w:val="00BE2326"/>
    <w:rsid w:val="00BE3903"/>
    <w:rsid w:val="00BE4C52"/>
    <w:rsid w:val="00BE5CCB"/>
    <w:rsid w:val="00BE68B3"/>
    <w:rsid w:val="00BF05CE"/>
    <w:rsid w:val="00BF10BF"/>
    <w:rsid w:val="00BF1584"/>
    <w:rsid w:val="00BF1B2B"/>
    <w:rsid w:val="00BF1C06"/>
    <w:rsid w:val="00BF27A3"/>
    <w:rsid w:val="00BF28E9"/>
    <w:rsid w:val="00BF2A0C"/>
    <w:rsid w:val="00BF3092"/>
    <w:rsid w:val="00BF32D9"/>
    <w:rsid w:val="00BF41B6"/>
    <w:rsid w:val="00BF4315"/>
    <w:rsid w:val="00BF47A3"/>
    <w:rsid w:val="00BF49CF"/>
    <w:rsid w:val="00BF5102"/>
    <w:rsid w:val="00BF5AC7"/>
    <w:rsid w:val="00BF64FE"/>
    <w:rsid w:val="00BF6C50"/>
    <w:rsid w:val="00BF6D21"/>
    <w:rsid w:val="00BF727F"/>
    <w:rsid w:val="00BF7458"/>
    <w:rsid w:val="00BF7A57"/>
    <w:rsid w:val="00C0060E"/>
    <w:rsid w:val="00C006B5"/>
    <w:rsid w:val="00C007E3"/>
    <w:rsid w:val="00C00C0D"/>
    <w:rsid w:val="00C00D7E"/>
    <w:rsid w:val="00C023F4"/>
    <w:rsid w:val="00C02FDE"/>
    <w:rsid w:val="00C039DC"/>
    <w:rsid w:val="00C0445F"/>
    <w:rsid w:val="00C04821"/>
    <w:rsid w:val="00C053A0"/>
    <w:rsid w:val="00C05627"/>
    <w:rsid w:val="00C05FEA"/>
    <w:rsid w:val="00C0604F"/>
    <w:rsid w:val="00C06466"/>
    <w:rsid w:val="00C06E36"/>
    <w:rsid w:val="00C06E38"/>
    <w:rsid w:val="00C06EAB"/>
    <w:rsid w:val="00C07EE8"/>
    <w:rsid w:val="00C101F0"/>
    <w:rsid w:val="00C1022F"/>
    <w:rsid w:val="00C10484"/>
    <w:rsid w:val="00C106D9"/>
    <w:rsid w:val="00C106F3"/>
    <w:rsid w:val="00C10D5D"/>
    <w:rsid w:val="00C1211F"/>
    <w:rsid w:val="00C12874"/>
    <w:rsid w:val="00C1292A"/>
    <w:rsid w:val="00C13254"/>
    <w:rsid w:val="00C13317"/>
    <w:rsid w:val="00C136D7"/>
    <w:rsid w:val="00C13842"/>
    <w:rsid w:val="00C1417A"/>
    <w:rsid w:val="00C1423E"/>
    <w:rsid w:val="00C148CA"/>
    <w:rsid w:val="00C14C5E"/>
    <w:rsid w:val="00C14F17"/>
    <w:rsid w:val="00C1539F"/>
    <w:rsid w:val="00C153E4"/>
    <w:rsid w:val="00C1554B"/>
    <w:rsid w:val="00C159EA"/>
    <w:rsid w:val="00C15E3D"/>
    <w:rsid w:val="00C15E8D"/>
    <w:rsid w:val="00C15F04"/>
    <w:rsid w:val="00C168CF"/>
    <w:rsid w:val="00C17616"/>
    <w:rsid w:val="00C1793A"/>
    <w:rsid w:val="00C17ECA"/>
    <w:rsid w:val="00C17F4B"/>
    <w:rsid w:val="00C20178"/>
    <w:rsid w:val="00C212FE"/>
    <w:rsid w:val="00C21543"/>
    <w:rsid w:val="00C21979"/>
    <w:rsid w:val="00C21ABE"/>
    <w:rsid w:val="00C23D04"/>
    <w:rsid w:val="00C241A3"/>
    <w:rsid w:val="00C247CA"/>
    <w:rsid w:val="00C24D7B"/>
    <w:rsid w:val="00C256B7"/>
    <w:rsid w:val="00C257D3"/>
    <w:rsid w:val="00C25BB7"/>
    <w:rsid w:val="00C25E99"/>
    <w:rsid w:val="00C2668A"/>
    <w:rsid w:val="00C26FB5"/>
    <w:rsid w:val="00C27697"/>
    <w:rsid w:val="00C2779D"/>
    <w:rsid w:val="00C27C95"/>
    <w:rsid w:val="00C27E98"/>
    <w:rsid w:val="00C27EFA"/>
    <w:rsid w:val="00C30853"/>
    <w:rsid w:val="00C30C1B"/>
    <w:rsid w:val="00C30DFE"/>
    <w:rsid w:val="00C3122D"/>
    <w:rsid w:val="00C314DC"/>
    <w:rsid w:val="00C327AF"/>
    <w:rsid w:val="00C32A20"/>
    <w:rsid w:val="00C32BDB"/>
    <w:rsid w:val="00C33F01"/>
    <w:rsid w:val="00C33FD6"/>
    <w:rsid w:val="00C34512"/>
    <w:rsid w:val="00C34686"/>
    <w:rsid w:val="00C34946"/>
    <w:rsid w:val="00C3507C"/>
    <w:rsid w:val="00C35DAB"/>
    <w:rsid w:val="00C35FBE"/>
    <w:rsid w:val="00C36756"/>
    <w:rsid w:val="00C37E4C"/>
    <w:rsid w:val="00C4015D"/>
    <w:rsid w:val="00C40676"/>
    <w:rsid w:val="00C40DE5"/>
    <w:rsid w:val="00C42294"/>
    <w:rsid w:val="00C4264C"/>
    <w:rsid w:val="00C42781"/>
    <w:rsid w:val="00C43AD1"/>
    <w:rsid w:val="00C43CB8"/>
    <w:rsid w:val="00C44279"/>
    <w:rsid w:val="00C44517"/>
    <w:rsid w:val="00C450C6"/>
    <w:rsid w:val="00C454E0"/>
    <w:rsid w:val="00C455C9"/>
    <w:rsid w:val="00C45694"/>
    <w:rsid w:val="00C45EAF"/>
    <w:rsid w:val="00C472A6"/>
    <w:rsid w:val="00C47532"/>
    <w:rsid w:val="00C47A6E"/>
    <w:rsid w:val="00C5145C"/>
    <w:rsid w:val="00C51C4A"/>
    <w:rsid w:val="00C52868"/>
    <w:rsid w:val="00C52A9D"/>
    <w:rsid w:val="00C52FB6"/>
    <w:rsid w:val="00C550C3"/>
    <w:rsid w:val="00C55B8B"/>
    <w:rsid w:val="00C56431"/>
    <w:rsid w:val="00C569B8"/>
    <w:rsid w:val="00C56CDD"/>
    <w:rsid w:val="00C56DD0"/>
    <w:rsid w:val="00C56F33"/>
    <w:rsid w:val="00C57099"/>
    <w:rsid w:val="00C57E84"/>
    <w:rsid w:val="00C600B8"/>
    <w:rsid w:val="00C6054F"/>
    <w:rsid w:val="00C60B62"/>
    <w:rsid w:val="00C60C24"/>
    <w:rsid w:val="00C61588"/>
    <w:rsid w:val="00C61A43"/>
    <w:rsid w:val="00C62753"/>
    <w:rsid w:val="00C62AF0"/>
    <w:rsid w:val="00C63DC3"/>
    <w:rsid w:val="00C64AD2"/>
    <w:rsid w:val="00C64AD8"/>
    <w:rsid w:val="00C65607"/>
    <w:rsid w:val="00C66275"/>
    <w:rsid w:val="00C6773B"/>
    <w:rsid w:val="00C67B26"/>
    <w:rsid w:val="00C70034"/>
    <w:rsid w:val="00C7082A"/>
    <w:rsid w:val="00C70E02"/>
    <w:rsid w:val="00C72075"/>
    <w:rsid w:val="00C7332D"/>
    <w:rsid w:val="00C73BCE"/>
    <w:rsid w:val="00C743A6"/>
    <w:rsid w:val="00C74732"/>
    <w:rsid w:val="00C75044"/>
    <w:rsid w:val="00C759CC"/>
    <w:rsid w:val="00C759F7"/>
    <w:rsid w:val="00C76B3A"/>
    <w:rsid w:val="00C76D84"/>
    <w:rsid w:val="00C76E1D"/>
    <w:rsid w:val="00C7727D"/>
    <w:rsid w:val="00C77505"/>
    <w:rsid w:val="00C77E53"/>
    <w:rsid w:val="00C8020C"/>
    <w:rsid w:val="00C80B83"/>
    <w:rsid w:val="00C80CBE"/>
    <w:rsid w:val="00C81922"/>
    <w:rsid w:val="00C81AB8"/>
    <w:rsid w:val="00C81EA6"/>
    <w:rsid w:val="00C82B49"/>
    <w:rsid w:val="00C82BAB"/>
    <w:rsid w:val="00C830A6"/>
    <w:rsid w:val="00C84AF2"/>
    <w:rsid w:val="00C84E0B"/>
    <w:rsid w:val="00C850D6"/>
    <w:rsid w:val="00C8526A"/>
    <w:rsid w:val="00C85A7F"/>
    <w:rsid w:val="00C85B71"/>
    <w:rsid w:val="00C85FA5"/>
    <w:rsid w:val="00C863C9"/>
    <w:rsid w:val="00C864FD"/>
    <w:rsid w:val="00C867B6"/>
    <w:rsid w:val="00C868C6"/>
    <w:rsid w:val="00C86EB5"/>
    <w:rsid w:val="00C86F52"/>
    <w:rsid w:val="00C87623"/>
    <w:rsid w:val="00C87BF0"/>
    <w:rsid w:val="00C90DBA"/>
    <w:rsid w:val="00C90F19"/>
    <w:rsid w:val="00C91A0E"/>
    <w:rsid w:val="00C92A39"/>
    <w:rsid w:val="00C9353F"/>
    <w:rsid w:val="00C938C5"/>
    <w:rsid w:val="00C94577"/>
    <w:rsid w:val="00C94F06"/>
    <w:rsid w:val="00C95798"/>
    <w:rsid w:val="00C95AFB"/>
    <w:rsid w:val="00C9620A"/>
    <w:rsid w:val="00C969CE"/>
    <w:rsid w:val="00C96A2A"/>
    <w:rsid w:val="00C970FF"/>
    <w:rsid w:val="00C9796C"/>
    <w:rsid w:val="00CA0535"/>
    <w:rsid w:val="00CA0C96"/>
    <w:rsid w:val="00CA0C98"/>
    <w:rsid w:val="00CA0E17"/>
    <w:rsid w:val="00CA12BD"/>
    <w:rsid w:val="00CA169B"/>
    <w:rsid w:val="00CA1903"/>
    <w:rsid w:val="00CA26F6"/>
    <w:rsid w:val="00CA2860"/>
    <w:rsid w:val="00CA28A1"/>
    <w:rsid w:val="00CA294C"/>
    <w:rsid w:val="00CA32F7"/>
    <w:rsid w:val="00CA3B74"/>
    <w:rsid w:val="00CA40C5"/>
    <w:rsid w:val="00CA4779"/>
    <w:rsid w:val="00CA4FB4"/>
    <w:rsid w:val="00CA59F2"/>
    <w:rsid w:val="00CA6FAD"/>
    <w:rsid w:val="00CA7408"/>
    <w:rsid w:val="00CA771E"/>
    <w:rsid w:val="00CB019D"/>
    <w:rsid w:val="00CB01F2"/>
    <w:rsid w:val="00CB05DA"/>
    <w:rsid w:val="00CB0A08"/>
    <w:rsid w:val="00CB1541"/>
    <w:rsid w:val="00CB182B"/>
    <w:rsid w:val="00CB294C"/>
    <w:rsid w:val="00CB2DDD"/>
    <w:rsid w:val="00CB467F"/>
    <w:rsid w:val="00CB4C27"/>
    <w:rsid w:val="00CB4D3D"/>
    <w:rsid w:val="00CB50E9"/>
    <w:rsid w:val="00CB549D"/>
    <w:rsid w:val="00CB63C0"/>
    <w:rsid w:val="00CB6400"/>
    <w:rsid w:val="00CB6534"/>
    <w:rsid w:val="00CB6D13"/>
    <w:rsid w:val="00CB6E27"/>
    <w:rsid w:val="00CB78B9"/>
    <w:rsid w:val="00CC031D"/>
    <w:rsid w:val="00CC0623"/>
    <w:rsid w:val="00CC1887"/>
    <w:rsid w:val="00CC1E04"/>
    <w:rsid w:val="00CC2D2C"/>
    <w:rsid w:val="00CC30D2"/>
    <w:rsid w:val="00CC4DCD"/>
    <w:rsid w:val="00CC555C"/>
    <w:rsid w:val="00CC5F28"/>
    <w:rsid w:val="00CC672F"/>
    <w:rsid w:val="00CC68FF"/>
    <w:rsid w:val="00CC6BE1"/>
    <w:rsid w:val="00CC6D9B"/>
    <w:rsid w:val="00CC6F29"/>
    <w:rsid w:val="00CC77D5"/>
    <w:rsid w:val="00CD065E"/>
    <w:rsid w:val="00CD0986"/>
    <w:rsid w:val="00CD1025"/>
    <w:rsid w:val="00CD1B91"/>
    <w:rsid w:val="00CD23EF"/>
    <w:rsid w:val="00CD29B7"/>
    <w:rsid w:val="00CD4749"/>
    <w:rsid w:val="00CD47E3"/>
    <w:rsid w:val="00CD4A45"/>
    <w:rsid w:val="00CD4DB5"/>
    <w:rsid w:val="00CD558C"/>
    <w:rsid w:val="00CD5BFC"/>
    <w:rsid w:val="00CD690C"/>
    <w:rsid w:val="00CD758B"/>
    <w:rsid w:val="00CE04AD"/>
    <w:rsid w:val="00CE0850"/>
    <w:rsid w:val="00CE1415"/>
    <w:rsid w:val="00CE14E7"/>
    <w:rsid w:val="00CE1556"/>
    <w:rsid w:val="00CE2CF1"/>
    <w:rsid w:val="00CE3607"/>
    <w:rsid w:val="00CE38F6"/>
    <w:rsid w:val="00CE3947"/>
    <w:rsid w:val="00CE4391"/>
    <w:rsid w:val="00CE556C"/>
    <w:rsid w:val="00CE56C7"/>
    <w:rsid w:val="00CE5C35"/>
    <w:rsid w:val="00CE6B36"/>
    <w:rsid w:val="00CE6C7B"/>
    <w:rsid w:val="00CE6C89"/>
    <w:rsid w:val="00CE7114"/>
    <w:rsid w:val="00CE7B34"/>
    <w:rsid w:val="00CF01A5"/>
    <w:rsid w:val="00CF04D9"/>
    <w:rsid w:val="00CF14EB"/>
    <w:rsid w:val="00CF17C2"/>
    <w:rsid w:val="00CF2350"/>
    <w:rsid w:val="00CF23D5"/>
    <w:rsid w:val="00CF2406"/>
    <w:rsid w:val="00CF2FB5"/>
    <w:rsid w:val="00CF558B"/>
    <w:rsid w:val="00CF5EB2"/>
    <w:rsid w:val="00CF5F9C"/>
    <w:rsid w:val="00CF6590"/>
    <w:rsid w:val="00CF7045"/>
    <w:rsid w:val="00CF7971"/>
    <w:rsid w:val="00D00D81"/>
    <w:rsid w:val="00D00DD3"/>
    <w:rsid w:val="00D01257"/>
    <w:rsid w:val="00D01432"/>
    <w:rsid w:val="00D0153B"/>
    <w:rsid w:val="00D016BE"/>
    <w:rsid w:val="00D01D6A"/>
    <w:rsid w:val="00D027A6"/>
    <w:rsid w:val="00D02C23"/>
    <w:rsid w:val="00D02CE1"/>
    <w:rsid w:val="00D02DAB"/>
    <w:rsid w:val="00D03303"/>
    <w:rsid w:val="00D033B3"/>
    <w:rsid w:val="00D03831"/>
    <w:rsid w:val="00D03C9B"/>
    <w:rsid w:val="00D042B4"/>
    <w:rsid w:val="00D0457C"/>
    <w:rsid w:val="00D04E54"/>
    <w:rsid w:val="00D0535A"/>
    <w:rsid w:val="00D055DA"/>
    <w:rsid w:val="00D05807"/>
    <w:rsid w:val="00D05A75"/>
    <w:rsid w:val="00D05C3D"/>
    <w:rsid w:val="00D06674"/>
    <w:rsid w:val="00D06C5D"/>
    <w:rsid w:val="00D07885"/>
    <w:rsid w:val="00D07A97"/>
    <w:rsid w:val="00D07EB3"/>
    <w:rsid w:val="00D114EE"/>
    <w:rsid w:val="00D121AA"/>
    <w:rsid w:val="00D12596"/>
    <w:rsid w:val="00D12B67"/>
    <w:rsid w:val="00D12DB2"/>
    <w:rsid w:val="00D1372E"/>
    <w:rsid w:val="00D14B36"/>
    <w:rsid w:val="00D14CE3"/>
    <w:rsid w:val="00D15634"/>
    <w:rsid w:val="00D162A8"/>
    <w:rsid w:val="00D16C0F"/>
    <w:rsid w:val="00D16C2A"/>
    <w:rsid w:val="00D1719A"/>
    <w:rsid w:val="00D17A20"/>
    <w:rsid w:val="00D17D63"/>
    <w:rsid w:val="00D222D4"/>
    <w:rsid w:val="00D22404"/>
    <w:rsid w:val="00D2318E"/>
    <w:rsid w:val="00D23319"/>
    <w:rsid w:val="00D23373"/>
    <w:rsid w:val="00D23885"/>
    <w:rsid w:val="00D23C2F"/>
    <w:rsid w:val="00D24021"/>
    <w:rsid w:val="00D24A9F"/>
    <w:rsid w:val="00D250E8"/>
    <w:rsid w:val="00D25285"/>
    <w:rsid w:val="00D25DDE"/>
    <w:rsid w:val="00D25F15"/>
    <w:rsid w:val="00D26765"/>
    <w:rsid w:val="00D26FEA"/>
    <w:rsid w:val="00D27DB4"/>
    <w:rsid w:val="00D301F2"/>
    <w:rsid w:val="00D30777"/>
    <w:rsid w:val="00D313CA"/>
    <w:rsid w:val="00D313D3"/>
    <w:rsid w:val="00D3183F"/>
    <w:rsid w:val="00D31967"/>
    <w:rsid w:val="00D31ACC"/>
    <w:rsid w:val="00D3270D"/>
    <w:rsid w:val="00D32CFF"/>
    <w:rsid w:val="00D33488"/>
    <w:rsid w:val="00D346A6"/>
    <w:rsid w:val="00D34AEB"/>
    <w:rsid w:val="00D3583F"/>
    <w:rsid w:val="00D35FDA"/>
    <w:rsid w:val="00D36203"/>
    <w:rsid w:val="00D36C6B"/>
    <w:rsid w:val="00D377AC"/>
    <w:rsid w:val="00D377EC"/>
    <w:rsid w:val="00D37EF9"/>
    <w:rsid w:val="00D37F28"/>
    <w:rsid w:val="00D4034F"/>
    <w:rsid w:val="00D40C60"/>
    <w:rsid w:val="00D412A6"/>
    <w:rsid w:val="00D41A9D"/>
    <w:rsid w:val="00D424C0"/>
    <w:rsid w:val="00D43044"/>
    <w:rsid w:val="00D4308D"/>
    <w:rsid w:val="00D4311E"/>
    <w:rsid w:val="00D435E0"/>
    <w:rsid w:val="00D43634"/>
    <w:rsid w:val="00D43645"/>
    <w:rsid w:val="00D44ABA"/>
    <w:rsid w:val="00D45086"/>
    <w:rsid w:val="00D46C06"/>
    <w:rsid w:val="00D46D41"/>
    <w:rsid w:val="00D46DA2"/>
    <w:rsid w:val="00D47605"/>
    <w:rsid w:val="00D47A25"/>
    <w:rsid w:val="00D47C92"/>
    <w:rsid w:val="00D47CC2"/>
    <w:rsid w:val="00D5008E"/>
    <w:rsid w:val="00D501B6"/>
    <w:rsid w:val="00D50253"/>
    <w:rsid w:val="00D50627"/>
    <w:rsid w:val="00D50B24"/>
    <w:rsid w:val="00D50D69"/>
    <w:rsid w:val="00D51955"/>
    <w:rsid w:val="00D51DBA"/>
    <w:rsid w:val="00D5248B"/>
    <w:rsid w:val="00D52A05"/>
    <w:rsid w:val="00D52BBF"/>
    <w:rsid w:val="00D53BD7"/>
    <w:rsid w:val="00D54E5B"/>
    <w:rsid w:val="00D55493"/>
    <w:rsid w:val="00D555C4"/>
    <w:rsid w:val="00D556EB"/>
    <w:rsid w:val="00D55DBC"/>
    <w:rsid w:val="00D561E1"/>
    <w:rsid w:val="00D563CA"/>
    <w:rsid w:val="00D569EB"/>
    <w:rsid w:val="00D56E15"/>
    <w:rsid w:val="00D570C8"/>
    <w:rsid w:val="00D5711F"/>
    <w:rsid w:val="00D57E93"/>
    <w:rsid w:val="00D60181"/>
    <w:rsid w:val="00D6047E"/>
    <w:rsid w:val="00D61370"/>
    <w:rsid w:val="00D62966"/>
    <w:rsid w:val="00D6370D"/>
    <w:rsid w:val="00D6372F"/>
    <w:rsid w:val="00D63EC9"/>
    <w:rsid w:val="00D647CB"/>
    <w:rsid w:val="00D64833"/>
    <w:rsid w:val="00D649C9"/>
    <w:rsid w:val="00D64DBB"/>
    <w:rsid w:val="00D64FC4"/>
    <w:rsid w:val="00D65228"/>
    <w:rsid w:val="00D6543C"/>
    <w:rsid w:val="00D65669"/>
    <w:rsid w:val="00D656E3"/>
    <w:rsid w:val="00D65F68"/>
    <w:rsid w:val="00D665E0"/>
    <w:rsid w:val="00D66A0C"/>
    <w:rsid w:val="00D66CBB"/>
    <w:rsid w:val="00D674AD"/>
    <w:rsid w:val="00D67B41"/>
    <w:rsid w:val="00D67C26"/>
    <w:rsid w:val="00D67EAC"/>
    <w:rsid w:val="00D7029E"/>
    <w:rsid w:val="00D70422"/>
    <w:rsid w:val="00D7175D"/>
    <w:rsid w:val="00D72312"/>
    <w:rsid w:val="00D737BF"/>
    <w:rsid w:val="00D73E63"/>
    <w:rsid w:val="00D73EDD"/>
    <w:rsid w:val="00D74D07"/>
    <w:rsid w:val="00D74DBF"/>
    <w:rsid w:val="00D751BA"/>
    <w:rsid w:val="00D751D5"/>
    <w:rsid w:val="00D752B6"/>
    <w:rsid w:val="00D75B11"/>
    <w:rsid w:val="00D769DC"/>
    <w:rsid w:val="00D76E40"/>
    <w:rsid w:val="00D778E4"/>
    <w:rsid w:val="00D77B4C"/>
    <w:rsid w:val="00D805B0"/>
    <w:rsid w:val="00D80E45"/>
    <w:rsid w:val="00D80FC1"/>
    <w:rsid w:val="00D81B01"/>
    <w:rsid w:val="00D82079"/>
    <w:rsid w:val="00D8232D"/>
    <w:rsid w:val="00D823F1"/>
    <w:rsid w:val="00D8245D"/>
    <w:rsid w:val="00D82982"/>
    <w:rsid w:val="00D84672"/>
    <w:rsid w:val="00D84989"/>
    <w:rsid w:val="00D8507E"/>
    <w:rsid w:val="00D85E13"/>
    <w:rsid w:val="00D85F42"/>
    <w:rsid w:val="00D85F9C"/>
    <w:rsid w:val="00D86353"/>
    <w:rsid w:val="00D87188"/>
    <w:rsid w:val="00D87261"/>
    <w:rsid w:val="00D87348"/>
    <w:rsid w:val="00D87AA4"/>
    <w:rsid w:val="00D91152"/>
    <w:rsid w:val="00D91729"/>
    <w:rsid w:val="00D936A1"/>
    <w:rsid w:val="00D93B83"/>
    <w:rsid w:val="00D94F4B"/>
    <w:rsid w:val="00D95006"/>
    <w:rsid w:val="00D95DAE"/>
    <w:rsid w:val="00D95DF0"/>
    <w:rsid w:val="00D96277"/>
    <w:rsid w:val="00D96604"/>
    <w:rsid w:val="00D973A7"/>
    <w:rsid w:val="00D976D0"/>
    <w:rsid w:val="00D9772D"/>
    <w:rsid w:val="00D97918"/>
    <w:rsid w:val="00D97BCB"/>
    <w:rsid w:val="00D97DAE"/>
    <w:rsid w:val="00D97ECC"/>
    <w:rsid w:val="00DA0A6E"/>
    <w:rsid w:val="00DA0EF5"/>
    <w:rsid w:val="00DA0F41"/>
    <w:rsid w:val="00DA1097"/>
    <w:rsid w:val="00DA15F6"/>
    <w:rsid w:val="00DA1BEF"/>
    <w:rsid w:val="00DA207F"/>
    <w:rsid w:val="00DA2487"/>
    <w:rsid w:val="00DA24F7"/>
    <w:rsid w:val="00DA261F"/>
    <w:rsid w:val="00DA28C0"/>
    <w:rsid w:val="00DA2B3E"/>
    <w:rsid w:val="00DA4BEC"/>
    <w:rsid w:val="00DA4D35"/>
    <w:rsid w:val="00DA5A7D"/>
    <w:rsid w:val="00DA6C0F"/>
    <w:rsid w:val="00DA706C"/>
    <w:rsid w:val="00DA742D"/>
    <w:rsid w:val="00DB00A1"/>
    <w:rsid w:val="00DB0201"/>
    <w:rsid w:val="00DB1FBE"/>
    <w:rsid w:val="00DB2CD8"/>
    <w:rsid w:val="00DB359E"/>
    <w:rsid w:val="00DB363E"/>
    <w:rsid w:val="00DB39D8"/>
    <w:rsid w:val="00DB3B7B"/>
    <w:rsid w:val="00DB3C50"/>
    <w:rsid w:val="00DB441D"/>
    <w:rsid w:val="00DB4DA0"/>
    <w:rsid w:val="00DB4E5C"/>
    <w:rsid w:val="00DB57F8"/>
    <w:rsid w:val="00DB5DEA"/>
    <w:rsid w:val="00DB6580"/>
    <w:rsid w:val="00DB6E14"/>
    <w:rsid w:val="00DB7A05"/>
    <w:rsid w:val="00DC021D"/>
    <w:rsid w:val="00DC21C4"/>
    <w:rsid w:val="00DC243D"/>
    <w:rsid w:val="00DC2E34"/>
    <w:rsid w:val="00DC45CB"/>
    <w:rsid w:val="00DC52AE"/>
    <w:rsid w:val="00DC59CB"/>
    <w:rsid w:val="00DC59E5"/>
    <w:rsid w:val="00DC5E77"/>
    <w:rsid w:val="00DC6777"/>
    <w:rsid w:val="00DC6984"/>
    <w:rsid w:val="00DD0580"/>
    <w:rsid w:val="00DD0652"/>
    <w:rsid w:val="00DD0A33"/>
    <w:rsid w:val="00DD0D3D"/>
    <w:rsid w:val="00DD0FF2"/>
    <w:rsid w:val="00DD109A"/>
    <w:rsid w:val="00DD16D6"/>
    <w:rsid w:val="00DD1E30"/>
    <w:rsid w:val="00DD242C"/>
    <w:rsid w:val="00DD2B31"/>
    <w:rsid w:val="00DD3C3D"/>
    <w:rsid w:val="00DD4710"/>
    <w:rsid w:val="00DD50AF"/>
    <w:rsid w:val="00DD5B49"/>
    <w:rsid w:val="00DD6502"/>
    <w:rsid w:val="00DD6F0C"/>
    <w:rsid w:val="00DD77C5"/>
    <w:rsid w:val="00DD7F69"/>
    <w:rsid w:val="00DD7FD5"/>
    <w:rsid w:val="00DE01A2"/>
    <w:rsid w:val="00DE03FD"/>
    <w:rsid w:val="00DE0462"/>
    <w:rsid w:val="00DE07C2"/>
    <w:rsid w:val="00DE0DCE"/>
    <w:rsid w:val="00DE139D"/>
    <w:rsid w:val="00DE15AF"/>
    <w:rsid w:val="00DE1A69"/>
    <w:rsid w:val="00DE29E5"/>
    <w:rsid w:val="00DE30E9"/>
    <w:rsid w:val="00DE368B"/>
    <w:rsid w:val="00DE3E91"/>
    <w:rsid w:val="00DE40FC"/>
    <w:rsid w:val="00DE45F1"/>
    <w:rsid w:val="00DE4F74"/>
    <w:rsid w:val="00DE5109"/>
    <w:rsid w:val="00DE5265"/>
    <w:rsid w:val="00DE54C2"/>
    <w:rsid w:val="00DE5715"/>
    <w:rsid w:val="00DE5877"/>
    <w:rsid w:val="00DE59EF"/>
    <w:rsid w:val="00DE5D25"/>
    <w:rsid w:val="00DE6259"/>
    <w:rsid w:val="00DE6AE9"/>
    <w:rsid w:val="00DE6FB6"/>
    <w:rsid w:val="00DE7EED"/>
    <w:rsid w:val="00DF0920"/>
    <w:rsid w:val="00DF0AA7"/>
    <w:rsid w:val="00DF0B54"/>
    <w:rsid w:val="00DF0BA6"/>
    <w:rsid w:val="00DF0DFB"/>
    <w:rsid w:val="00DF0F8C"/>
    <w:rsid w:val="00DF1CDB"/>
    <w:rsid w:val="00DF22AE"/>
    <w:rsid w:val="00DF2981"/>
    <w:rsid w:val="00DF2C33"/>
    <w:rsid w:val="00DF3208"/>
    <w:rsid w:val="00DF39D4"/>
    <w:rsid w:val="00DF3C46"/>
    <w:rsid w:val="00DF4429"/>
    <w:rsid w:val="00DF6DE8"/>
    <w:rsid w:val="00DF6EBC"/>
    <w:rsid w:val="00DF70CD"/>
    <w:rsid w:val="00DF7471"/>
    <w:rsid w:val="00DF7619"/>
    <w:rsid w:val="00E00068"/>
    <w:rsid w:val="00E00167"/>
    <w:rsid w:val="00E00671"/>
    <w:rsid w:val="00E01FF1"/>
    <w:rsid w:val="00E02A65"/>
    <w:rsid w:val="00E02DEE"/>
    <w:rsid w:val="00E03183"/>
    <w:rsid w:val="00E03CEA"/>
    <w:rsid w:val="00E04026"/>
    <w:rsid w:val="00E045E4"/>
    <w:rsid w:val="00E04611"/>
    <w:rsid w:val="00E04C9B"/>
    <w:rsid w:val="00E053B6"/>
    <w:rsid w:val="00E05BFE"/>
    <w:rsid w:val="00E05E33"/>
    <w:rsid w:val="00E074E3"/>
    <w:rsid w:val="00E104EB"/>
    <w:rsid w:val="00E10793"/>
    <w:rsid w:val="00E1132E"/>
    <w:rsid w:val="00E11573"/>
    <w:rsid w:val="00E115BB"/>
    <w:rsid w:val="00E11880"/>
    <w:rsid w:val="00E12AD7"/>
    <w:rsid w:val="00E12B2C"/>
    <w:rsid w:val="00E13927"/>
    <w:rsid w:val="00E139E3"/>
    <w:rsid w:val="00E143B0"/>
    <w:rsid w:val="00E14517"/>
    <w:rsid w:val="00E14731"/>
    <w:rsid w:val="00E15031"/>
    <w:rsid w:val="00E161F0"/>
    <w:rsid w:val="00E17366"/>
    <w:rsid w:val="00E205D4"/>
    <w:rsid w:val="00E20F61"/>
    <w:rsid w:val="00E211C8"/>
    <w:rsid w:val="00E22700"/>
    <w:rsid w:val="00E2284B"/>
    <w:rsid w:val="00E243FE"/>
    <w:rsid w:val="00E249B6"/>
    <w:rsid w:val="00E2504F"/>
    <w:rsid w:val="00E2608B"/>
    <w:rsid w:val="00E26860"/>
    <w:rsid w:val="00E26A2C"/>
    <w:rsid w:val="00E26EA1"/>
    <w:rsid w:val="00E26EAD"/>
    <w:rsid w:val="00E2711A"/>
    <w:rsid w:val="00E27244"/>
    <w:rsid w:val="00E3047E"/>
    <w:rsid w:val="00E30B60"/>
    <w:rsid w:val="00E3103D"/>
    <w:rsid w:val="00E314E9"/>
    <w:rsid w:val="00E31F38"/>
    <w:rsid w:val="00E32308"/>
    <w:rsid w:val="00E32DB4"/>
    <w:rsid w:val="00E330EA"/>
    <w:rsid w:val="00E33131"/>
    <w:rsid w:val="00E33E78"/>
    <w:rsid w:val="00E3514B"/>
    <w:rsid w:val="00E3520A"/>
    <w:rsid w:val="00E3543D"/>
    <w:rsid w:val="00E35D31"/>
    <w:rsid w:val="00E35E03"/>
    <w:rsid w:val="00E371B4"/>
    <w:rsid w:val="00E375FB"/>
    <w:rsid w:val="00E3776A"/>
    <w:rsid w:val="00E37A20"/>
    <w:rsid w:val="00E405A2"/>
    <w:rsid w:val="00E4076C"/>
    <w:rsid w:val="00E40945"/>
    <w:rsid w:val="00E40D99"/>
    <w:rsid w:val="00E41074"/>
    <w:rsid w:val="00E413A8"/>
    <w:rsid w:val="00E414D3"/>
    <w:rsid w:val="00E41E06"/>
    <w:rsid w:val="00E41ED8"/>
    <w:rsid w:val="00E421B6"/>
    <w:rsid w:val="00E42FFA"/>
    <w:rsid w:val="00E43052"/>
    <w:rsid w:val="00E434F0"/>
    <w:rsid w:val="00E43AE1"/>
    <w:rsid w:val="00E43D63"/>
    <w:rsid w:val="00E4439D"/>
    <w:rsid w:val="00E44683"/>
    <w:rsid w:val="00E4476F"/>
    <w:rsid w:val="00E44AF5"/>
    <w:rsid w:val="00E4578D"/>
    <w:rsid w:val="00E45827"/>
    <w:rsid w:val="00E4596F"/>
    <w:rsid w:val="00E45F70"/>
    <w:rsid w:val="00E46F3F"/>
    <w:rsid w:val="00E470B7"/>
    <w:rsid w:val="00E476A5"/>
    <w:rsid w:val="00E47ED7"/>
    <w:rsid w:val="00E506EB"/>
    <w:rsid w:val="00E51AE8"/>
    <w:rsid w:val="00E51BD7"/>
    <w:rsid w:val="00E51DDC"/>
    <w:rsid w:val="00E52347"/>
    <w:rsid w:val="00E53B66"/>
    <w:rsid w:val="00E53C2E"/>
    <w:rsid w:val="00E54C94"/>
    <w:rsid w:val="00E555D4"/>
    <w:rsid w:val="00E55784"/>
    <w:rsid w:val="00E560F4"/>
    <w:rsid w:val="00E560F5"/>
    <w:rsid w:val="00E56FC6"/>
    <w:rsid w:val="00E56FFE"/>
    <w:rsid w:val="00E57045"/>
    <w:rsid w:val="00E57DE9"/>
    <w:rsid w:val="00E603F5"/>
    <w:rsid w:val="00E60A17"/>
    <w:rsid w:val="00E60AA8"/>
    <w:rsid w:val="00E61546"/>
    <w:rsid w:val="00E61C4C"/>
    <w:rsid w:val="00E620FB"/>
    <w:rsid w:val="00E622DF"/>
    <w:rsid w:val="00E62387"/>
    <w:rsid w:val="00E62E1B"/>
    <w:rsid w:val="00E63105"/>
    <w:rsid w:val="00E63FFF"/>
    <w:rsid w:val="00E64EF9"/>
    <w:rsid w:val="00E65BDD"/>
    <w:rsid w:val="00E65C74"/>
    <w:rsid w:val="00E66A5C"/>
    <w:rsid w:val="00E66BF9"/>
    <w:rsid w:val="00E66EC8"/>
    <w:rsid w:val="00E66EEA"/>
    <w:rsid w:val="00E6709D"/>
    <w:rsid w:val="00E67953"/>
    <w:rsid w:val="00E67A7A"/>
    <w:rsid w:val="00E67D23"/>
    <w:rsid w:val="00E67DD2"/>
    <w:rsid w:val="00E7071B"/>
    <w:rsid w:val="00E70D08"/>
    <w:rsid w:val="00E70DAE"/>
    <w:rsid w:val="00E710E2"/>
    <w:rsid w:val="00E71180"/>
    <w:rsid w:val="00E716CC"/>
    <w:rsid w:val="00E719F6"/>
    <w:rsid w:val="00E727FA"/>
    <w:rsid w:val="00E72D2E"/>
    <w:rsid w:val="00E73AA0"/>
    <w:rsid w:val="00E74225"/>
    <w:rsid w:val="00E74EC7"/>
    <w:rsid w:val="00E7554F"/>
    <w:rsid w:val="00E764C6"/>
    <w:rsid w:val="00E767C9"/>
    <w:rsid w:val="00E77BDF"/>
    <w:rsid w:val="00E77E03"/>
    <w:rsid w:val="00E80E5E"/>
    <w:rsid w:val="00E81353"/>
    <w:rsid w:val="00E8154F"/>
    <w:rsid w:val="00E81D71"/>
    <w:rsid w:val="00E82751"/>
    <w:rsid w:val="00E82C83"/>
    <w:rsid w:val="00E83109"/>
    <w:rsid w:val="00E83F8E"/>
    <w:rsid w:val="00E85D5B"/>
    <w:rsid w:val="00E85D5F"/>
    <w:rsid w:val="00E86019"/>
    <w:rsid w:val="00E86445"/>
    <w:rsid w:val="00E86A74"/>
    <w:rsid w:val="00E86DD3"/>
    <w:rsid w:val="00E9022A"/>
    <w:rsid w:val="00E902AA"/>
    <w:rsid w:val="00E90AC3"/>
    <w:rsid w:val="00E91351"/>
    <w:rsid w:val="00E91790"/>
    <w:rsid w:val="00E92C6D"/>
    <w:rsid w:val="00E94200"/>
    <w:rsid w:val="00E953AF"/>
    <w:rsid w:val="00E95587"/>
    <w:rsid w:val="00E95C5B"/>
    <w:rsid w:val="00EA00D2"/>
    <w:rsid w:val="00EA028A"/>
    <w:rsid w:val="00EA068E"/>
    <w:rsid w:val="00EA0997"/>
    <w:rsid w:val="00EA0D8B"/>
    <w:rsid w:val="00EA1420"/>
    <w:rsid w:val="00EA2963"/>
    <w:rsid w:val="00EA2AC8"/>
    <w:rsid w:val="00EA34AA"/>
    <w:rsid w:val="00EA3CC9"/>
    <w:rsid w:val="00EA4C01"/>
    <w:rsid w:val="00EA5104"/>
    <w:rsid w:val="00EA55EF"/>
    <w:rsid w:val="00EA5782"/>
    <w:rsid w:val="00EA58F4"/>
    <w:rsid w:val="00EA6057"/>
    <w:rsid w:val="00EA6228"/>
    <w:rsid w:val="00EA7426"/>
    <w:rsid w:val="00EA742C"/>
    <w:rsid w:val="00EA7E34"/>
    <w:rsid w:val="00EB0EC1"/>
    <w:rsid w:val="00EB0F02"/>
    <w:rsid w:val="00EB100A"/>
    <w:rsid w:val="00EB1C5D"/>
    <w:rsid w:val="00EB1D0F"/>
    <w:rsid w:val="00EB20CA"/>
    <w:rsid w:val="00EB249F"/>
    <w:rsid w:val="00EB3216"/>
    <w:rsid w:val="00EB3231"/>
    <w:rsid w:val="00EB3363"/>
    <w:rsid w:val="00EB34AF"/>
    <w:rsid w:val="00EB3D08"/>
    <w:rsid w:val="00EB4036"/>
    <w:rsid w:val="00EB41E4"/>
    <w:rsid w:val="00EB41F2"/>
    <w:rsid w:val="00EB42EE"/>
    <w:rsid w:val="00EB4418"/>
    <w:rsid w:val="00EB486C"/>
    <w:rsid w:val="00EB48C8"/>
    <w:rsid w:val="00EB4D8F"/>
    <w:rsid w:val="00EB568D"/>
    <w:rsid w:val="00EB597E"/>
    <w:rsid w:val="00EB7348"/>
    <w:rsid w:val="00EB73BC"/>
    <w:rsid w:val="00EB7896"/>
    <w:rsid w:val="00EB7D76"/>
    <w:rsid w:val="00EC0168"/>
    <w:rsid w:val="00EC277A"/>
    <w:rsid w:val="00EC284C"/>
    <w:rsid w:val="00EC2AC7"/>
    <w:rsid w:val="00EC2BB3"/>
    <w:rsid w:val="00EC2CC3"/>
    <w:rsid w:val="00EC3E70"/>
    <w:rsid w:val="00EC401E"/>
    <w:rsid w:val="00EC5144"/>
    <w:rsid w:val="00EC52DC"/>
    <w:rsid w:val="00EC54BC"/>
    <w:rsid w:val="00EC58CD"/>
    <w:rsid w:val="00EC6091"/>
    <w:rsid w:val="00EC6AEA"/>
    <w:rsid w:val="00EC6BD7"/>
    <w:rsid w:val="00EC6C2D"/>
    <w:rsid w:val="00EC6CC0"/>
    <w:rsid w:val="00EC752D"/>
    <w:rsid w:val="00ED009F"/>
    <w:rsid w:val="00ED04AC"/>
    <w:rsid w:val="00ED0C8F"/>
    <w:rsid w:val="00ED0F31"/>
    <w:rsid w:val="00ED0F86"/>
    <w:rsid w:val="00ED18B1"/>
    <w:rsid w:val="00ED222E"/>
    <w:rsid w:val="00ED2338"/>
    <w:rsid w:val="00ED2747"/>
    <w:rsid w:val="00ED27D2"/>
    <w:rsid w:val="00ED2C2B"/>
    <w:rsid w:val="00ED3A02"/>
    <w:rsid w:val="00ED3D24"/>
    <w:rsid w:val="00ED4776"/>
    <w:rsid w:val="00ED49C7"/>
    <w:rsid w:val="00ED579C"/>
    <w:rsid w:val="00ED5EE2"/>
    <w:rsid w:val="00ED61A2"/>
    <w:rsid w:val="00ED637F"/>
    <w:rsid w:val="00ED6B17"/>
    <w:rsid w:val="00ED6F90"/>
    <w:rsid w:val="00EE0B5C"/>
    <w:rsid w:val="00EE1C2B"/>
    <w:rsid w:val="00EE1D02"/>
    <w:rsid w:val="00EE25A5"/>
    <w:rsid w:val="00EE2DA7"/>
    <w:rsid w:val="00EE32E4"/>
    <w:rsid w:val="00EE34BF"/>
    <w:rsid w:val="00EE35C3"/>
    <w:rsid w:val="00EE3EB8"/>
    <w:rsid w:val="00EE4BC5"/>
    <w:rsid w:val="00EE4DE5"/>
    <w:rsid w:val="00EE51C0"/>
    <w:rsid w:val="00EE5313"/>
    <w:rsid w:val="00EE6428"/>
    <w:rsid w:val="00EE6D98"/>
    <w:rsid w:val="00EE6DCE"/>
    <w:rsid w:val="00EE7055"/>
    <w:rsid w:val="00EE78EC"/>
    <w:rsid w:val="00EE7A00"/>
    <w:rsid w:val="00EE7D29"/>
    <w:rsid w:val="00EE7EE8"/>
    <w:rsid w:val="00EF03DC"/>
    <w:rsid w:val="00EF0A51"/>
    <w:rsid w:val="00EF0FA7"/>
    <w:rsid w:val="00EF12E1"/>
    <w:rsid w:val="00EF179E"/>
    <w:rsid w:val="00EF1C1A"/>
    <w:rsid w:val="00EF1E2F"/>
    <w:rsid w:val="00EF2002"/>
    <w:rsid w:val="00EF20F3"/>
    <w:rsid w:val="00EF2A9A"/>
    <w:rsid w:val="00EF2DCC"/>
    <w:rsid w:val="00EF419A"/>
    <w:rsid w:val="00EF4A20"/>
    <w:rsid w:val="00EF5406"/>
    <w:rsid w:val="00EF5CC4"/>
    <w:rsid w:val="00EF6FBB"/>
    <w:rsid w:val="00EF7228"/>
    <w:rsid w:val="00EF74E5"/>
    <w:rsid w:val="00EF7C48"/>
    <w:rsid w:val="00F000C1"/>
    <w:rsid w:val="00F021A3"/>
    <w:rsid w:val="00F03031"/>
    <w:rsid w:val="00F0346E"/>
    <w:rsid w:val="00F04267"/>
    <w:rsid w:val="00F050C0"/>
    <w:rsid w:val="00F051ED"/>
    <w:rsid w:val="00F0662A"/>
    <w:rsid w:val="00F07272"/>
    <w:rsid w:val="00F075FF"/>
    <w:rsid w:val="00F07B7F"/>
    <w:rsid w:val="00F07EF6"/>
    <w:rsid w:val="00F10593"/>
    <w:rsid w:val="00F107F3"/>
    <w:rsid w:val="00F10FE0"/>
    <w:rsid w:val="00F11048"/>
    <w:rsid w:val="00F1114B"/>
    <w:rsid w:val="00F117B4"/>
    <w:rsid w:val="00F11D0A"/>
    <w:rsid w:val="00F11E7E"/>
    <w:rsid w:val="00F121B7"/>
    <w:rsid w:val="00F1266A"/>
    <w:rsid w:val="00F13080"/>
    <w:rsid w:val="00F13245"/>
    <w:rsid w:val="00F13B05"/>
    <w:rsid w:val="00F14177"/>
    <w:rsid w:val="00F145B5"/>
    <w:rsid w:val="00F15395"/>
    <w:rsid w:val="00F15EE2"/>
    <w:rsid w:val="00F1620D"/>
    <w:rsid w:val="00F166AA"/>
    <w:rsid w:val="00F17DB2"/>
    <w:rsid w:val="00F17E7A"/>
    <w:rsid w:val="00F20688"/>
    <w:rsid w:val="00F2075A"/>
    <w:rsid w:val="00F2086E"/>
    <w:rsid w:val="00F20B07"/>
    <w:rsid w:val="00F20CCF"/>
    <w:rsid w:val="00F20E2D"/>
    <w:rsid w:val="00F20FED"/>
    <w:rsid w:val="00F21379"/>
    <w:rsid w:val="00F2165F"/>
    <w:rsid w:val="00F21913"/>
    <w:rsid w:val="00F219DC"/>
    <w:rsid w:val="00F21CE1"/>
    <w:rsid w:val="00F21EE8"/>
    <w:rsid w:val="00F226D0"/>
    <w:rsid w:val="00F2285E"/>
    <w:rsid w:val="00F229C6"/>
    <w:rsid w:val="00F23E3B"/>
    <w:rsid w:val="00F24072"/>
    <w:rsid w:val="00F2417A"/>
    <w:rsid w:val="00F24624"/>
    <w:rsid w:val="00F24A09"/>
    <w:rsid w:val="00F2579A"/>
    <w:rsid w:val="00F2596F"/>
    <w:rsid w:val="00F25CBE"/>
    <w:rsid w:val="00F25D68"/>
    <w:rsid w:val="00F2632D"/>
    <w:rsid w:val="00F2691D"/>
    <w:rsid w:val="00F269EA"/>
    <w:rsid w:val="00F26DB7"/>
    <w:rsid w:val="00F27587"/>
    <w:rsid w:val="00F27F13"/>
    <w:rsid w:val="00F27F3F"/>
    <w:rsid w:val="00F27FA2"/>
    <w:rsid w:val="00F302B2"/>
    <w:rsid w:val="00F30708"/>
    <w:rsid w:val="00F30777"/>
    <w:rsid w:val="00F3092F"/>
    <w:rsid w:val="00F30DA8"/>
    <w:rsid w:val="00F30E6C"/>
    <w:rsid w:val="00F31CCB"/>
    <w:rsid w:val="00F32634"/>
    <w:rsid w:val="00F32A06"/>
    <w:rsid w:val="00F33497"/>
    <w:rsid w:val="00F3436E"/>
    <w:rsid w:val="00F35468"/>
    <w:rsid w:val="00F35D0B"/>
    <w:rsid w:val="00F35ED4"/>
    <w:rsid w:val="00F36019"/>
    <w:rsid w:val="00F362C6"/>
    <w:rsid w:val="00F36C0E"/>
    <w:rsid w:val="00F370D1"/>
    <w:rsid w:val="00F37C5B"/>
    <w:rsid w:val="00F401E5"/>
    <w:rsid w:val="00F404BC"/>
    <w:rsid w:val="00F4066E"/>
    <w:rsid w:val="00F415EE"/>
    <w:rsid w:val="00F41761"/>
    <w:rsid w:val="00F41DB5"/>
    <w:rsid w:val="00F42122"/>
    <w:rsid w:val="00F42214"/>
    <w:rsid w:val="00F42489"/>
    <w:rsid w:val="00F42A52"/>
    <w:rsid w:val="00F42DD1"/>
    <w:rsid w:val="00F430D2"/>
    <w:rsid w:val="00F4394E"/>
    <w:rsid w:val="00F44174"/>
    <w:rsid w:val="00F44511"/>
    <w:rsid w:val="00F446E0"/>
    <w:rsid w:val="00F44E4A"/>
    <w:rsid w:val="00F45819"/>
    <w:rsid w:val="00F45BCC"/>
    <w:rsid w:val="00F46406"/>
    <w:rsid w:val="00F46C8E"/>
    <w:rsid w:val="00F47145"/>
    <w:rsid w:val="00F47942"/>
    <w:rsid w:val="00F47955"/>
    <w:rsid w:val="00F47983"/>
    <w:rsid w:val="00F50BF7"/>
    <w:rsid w:val="00F5129D"/>
    <w:rsid w:val="00F51C44"/>
    <w:rsid w:val="00F52221"/>
    <w:rsid w:val="00F5228E"/>
    <w:rsid w:val="00F52B2A"/>
    <w:rsid w:val="00F5320E"/>
    <w:rsid w:val="00F53691"/>
    <w:rsid w:val="00F54268"/>
    <w:rsid w:val="00F54490"/>
    <w:rsid w:val="00F54741"/>
    <w:rsid w:val="00F555E5"/>
    <w:rsid w:val="00F55DF2"/>
    <w:rsid w:val="00F55DFB"/>
    <w:rsid w:val="00F56619"/>
    <w:rsid w:val="00F566CF"/>
    <w:rsid w:val="00F568FE"/>
    <w:rsid w:val="00F569C5"/>
    <w:rsid w:val="00F5744B"/>
    <w:rsid w:val="00F5760D"/>
    <w:rsid w:val="00F57E9E"/>
    <w:rsid w:val="00F603A3"/>
    <w:rsid w:val="00F61320"/>
    <w:rsid w:val="00F6177F"/>
    <w:rsid w:val="00F61EED"/>
    <w:rsid w:val="00F61FCA"/>
    <w:rsid w:val="00F62263"/>
    <w:rsid w:val="00F6270C"/>
    <w:rsid w:val="00F64307"/>
    <w:rsid w:val="00F644BF"/>
    <w:rsid w:val="00F64C39"/>
    <w:rsid w:val="00F64F24"/>
    <w:rsid w:val="00F657A3"/>
    <w:rsid w:val="00F6598F"/>
    <w:rsid w:val="00F66779"/>
    <w:rsid w:val="00F66EB7"/>
    <w:rsid w:val="00F67F2E"/>
    <w:rsid w:val="00F702BF"/>
    <w:rsid w:val="00F70532"/>
    <w:rsid w:val="00F706DA"/>
    <w:rsid w:val="00F707A1"/>
    <w:rsid w:val="00F70AC0"/>
    <w:rsid w:val="00F7143A"/>
    <w:rsid w:val="00F718A2"/>
    <w:rsid w:val="00F72255"/>
    <w:rsid w:val="00F73435"/>
    <w:rsid w:val="00F7349D"/>
    <w:rsid w:val="00F73A74"/>
    <w:rsid w:val="00F743EB"/>
    <w:rsid w:val="00F745FD"/>
    <w:rsid w:val="00F74992"/>
    <w:rsid w:val="00F74B88"/>
    <w:rsid w:val="00F754CD"/>
    <w:rsid w:val="00F758B8"/>
    <w:rsid w:val="00F758C5"/>
    <w:rsid w:val="00F76570"/>
    <w:rsid w:val="00F77470"/>
    <w:rsid w:val="00F77CA8"/>
    <w:rsid w:val="00F8037F"/>
    <w:rsid w:val="00F80DE8"/>
    <w:rsid w:val="00F8113A"/>
    <w:rsid w:val="00F81D8D"/>
    <w:rsid w:val="00F82342"/>
    <w:rsid w:val="00F826BC"/>
    <w:rsid w:val="00F82C79"/>
    <w:rsid w:val="00F831A5"/>
    <w:rsid w:val="00F832BB"/>
    <w:rsid w:val="00F832C8"/>
    <w:rsid w:val="00F83FCB"/>
    <w:rsid w:val="00F85A9C"/>
    <w:rsid w:val="00F85FAD"/>
    <w:rsid w:val="00F86316"/>
    <w:rsid w:val="00F8644E"/>
    <w:rsid w:val="00F86802"/>
    <w:rsid w:val="00F86AEF"/>
    <w:rsid w:val="00F86FFE"/>
    <w:rsid w:val="00F878C7"/>
    <w:rsid w:val="00F87CF9"/>
    <w:rsid w:val="00F87EA5"/>
    <w:rsid w:val="00F904D5"/>
    <w:rsid w:val="00F90519"/>
    <w:rsid w:val="00F91D4A"/>
    <w:rsid w:val="00F91E57"/>
    <w:rsid w:val="00F922D9"/>
    <w:rsid w:val="00F9261E"/>
    <w:rsid w:val="00F93414"/>
    <w:rsid w:val="00F94340"/>
    <w:rsid w:val="00F94B0C"/>
    <w:rsid w:val="00F94B89"/>
    <w:rsid w:val="00F94EDE"/>
    <w:rsid w:val="00F95429"/>
    <w:rsid w:val="00F95798"/>
    <w:rsid w:val="00F95952"/>
    <w:rsid w:val="00F95B63"/>
    <w:rsid w:val="00F960A1"/>
    <w:rsid w:val="00F963B4"/>
    <w:rsid w:val="00F96899"/>
    <w:rsid w:val="00F97086"/>
    <w:rsid w:val="00F970CE"/>
    <w:rsid w:val="00F97136"/>
    <w:rsid w:val="00F9727B"/>
    <w:rsid w:val="00F97366"/>
    <w:rsid w:val="00FA139A"/>
    <w:rsid w:val="00FA170E"/>
    <w:rsid w:val="00FA1E49"/>
    <w:rsid w:val="00FA2AAE"/>
    <w:rsid w:val="00FA3832"/>
    <w:rsid w:val="00FA3D07"/>
    <w:rsid w:val="00FA4A4B"/>
    <w:rsid w:val="00FA57B5"/>
    <w:rsid w:val="00FA5A88"/>
    <w:rsid w:val="00FA5DE9"/>
    <w:rsid w:val="00FA7187"/>
    <w:rsid w:val="00FA72B2"/>
    <w:rsid w:val="00FB05E9"/>
    <w:rsid w:val="00FB0C95"/>
    <w:rsid w:val="00FB1197"/>
    <w:rsid w:val="00FB11EB"/>
    <w:rsid w:val="00FB2143"/>
    <w:rsid w:val="00FB258A"/>
    <w:rsid w:val="00FB288D"/>
    <w:rsid w:val="00FB2A8C"/>
    <w:rsid w:val="00FB36EA"/>
    <w:rsid w:val="00FB3C0E"/>
    <w:rsid w:val="00FB41E8"/>
    <w:rsid w:val="00FB4468"/>
    <w:rsid w:val="00FB4516"/>
    <w:rsid w:val="00FB4DA8"/>
    <w:rsid w:val="00FB4E54"/>
    <w:rsid w:val="00FB50DB"/>
    <w:rsid w:val="00FB548D"/>
    <w:rsid w:val="00FB5BA3"/>
    <w:rsid w:val="00FB61D2"/>
    <w:rsid w:val="00FB6266"/>
    <w:rsid w:val="00FB65F2"/>
    <w:rsid w:val="00FB78D7"/>
    <w:rsid w:val="00FB7942"/>
    <w:rsid w:val="00FB7E0B"/>
    <w:rsid w:val="00FC0116"/>
    <w:rsid w:val="00FC06FB"/>
    <w:rsid w:val="00FC1CD9"/>
    <w:rsid w:val="00FC1D79"/>
    <w:rsid w:val="00FC2086"/>
    <w:rsid w:val="00FC24F4"/>
    <w:rsid w:val="00FC49A0"/>
    <w:rsid w:val="00FC4B5C"/>
    <w:rsid w:val="00FC4C00"/>
    <w:rsid w:val="00FC4FE9"/>
    <w:rsid w:val="00FC6BF8"/>
    <w:rsid w:val="00FC6D9C"/>
    <w:rsid w:val="00FC6EDB"/>
    <w:rsid w:val="00FC7115"/>
    <w:rsid w:val="00FC7280"/>
    <w:rsid w:val="00FC7646"/>
    <w:rsid w:val="00FC7B7A"/>
    <w:rsid w:val="00FD086C"/>
    <w:rsid w:val="00FD091D"/>
    <w:rsid w:val="00FD0C81"/>
    <w:rsid w:val="00FD2CA6"/>
    <w:rsid w:val="00FD2D62"/>
    <w:rsid w:val="00FD3728"/>
    <w:rsid w:val="00FD3AFC"/>
    <w:rsid w:val="00FD3C32"/>
    <w:rsid w:val="00FD3C93"/>
    <w:rsid w:val="00FD3D49"/>
    <w:rsid w:val="00FD3E5C"/>
    <w:rsid w:val="00FD4061"/>
    <w:rsid w:val="00FD466C"/>
    <w:rsid w:val="00FD46B1"/>
    <w:rsid w:val="00FD5727"/>
    <w:rsid w:val="00FD6558"/>
    <w:rsid w:val="00FD6C4F"/>
    <w:rsid w:val="00FE15F2"/>
    <w:rsid w:val="00FE1D4E"/>
    <w:rsid w:val="00FE32F0"/>
    <w:rsid w:val="00FE3AAE"/>
    <w:rsid w:val="00FE4F4B"/>
    <w:rsid w:val="00FE55AF"/>
    <w:rsid w:val="00FE6046"/>
    <w:rsid w:val="00FE612F"/>
    <w:rsid w:val="00FE626A"/>
    <w:rsid w:val="00FE6C23"/>
    <w:rsid w:val="00FE6EAF"/>
    <w:rsid w:val="00FE6F36"/>
    <w:rsid w:val="00FE72F1"/>
    <w:rsid w:val="00FE7A05"/>
    <w:rsid w:val="00FE7D69"/>
    <w:rsid w:val="00FE7E50"/>
    <w:rsid w:val="00FF0731"/>
    <w:rsid w:val="00FF1C2C"/>
    <w:rsid w:val="00FF1DF0"/>
    <w:rsid w:val="00FF2921"/>
    <w:rsid w:val="00FF2D45"/>
    <w:rsid w:val="00FF3685"/>
    <w:rsid w:val="00FF3CEA"/>
    <w:rsid w:val="00FF422C"/>
    <w:rsid w:val="00FF42B5"/>
    <w:rsid w:val="00FF5934"/>
    <w:rsid w:val="00FF706D"/>
    <w:rsid w:val="00FF7715"/>
    <w:rsid w:val="00FF799B"/>
    <w:rsid w:val="00FF7ACE"/>
    <w:rsid w:val="00FF7E7B"/>
    <w:rsid w:val="00FF7F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7AA3F15-7C20-42AD-AAC9-A01B1DCC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2A4"/>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9823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970CE"/>
    <w:pPr>
      <w:tabs>
        <w:tab w:val="center" w:pos="4320"/>
        <w:tab w:val="right" w:pos="8640"/>
      </w:tabs>
    </w:pPr>
  </w:style>
  <w:style w:type="character" w:customStyle="1" w:styleId="EncabezadoCar">
    <w:name w:val="Encabezado Car"/>
    <w:basedOn w:val="Fuentedeprrafopredeter"/>
    <w:link w:val="Encabezado"/>
    <w:uiPriority w:val="99"/>
    <w:semiHidden/>
    <w:locked/>
    <w:rsid w:val="002C56AE"/>
    <w:rPr>
      <w:rFonts w:cs="Times New Roman"/>
      <w:sz w:val="24"/>
      <w:szCs w:val="24"/>
    </w:rPr>
  </w:style>
  <w:style w:type="paragraph" w:styleId="Piedepgina">
    <w:name w:val="footer"/>
    <w:basedOn w:val="Normal"/>
    <w:link w:val="PiedepginaCar"/>
    <w:uiPriority w:val="99"/>
    <w:rsid w:val="00F970CE"/>
    <w:pPr>
      <w:tabs>
        <w:tab w:val="center" w:pos="4320"/>
        <w:tab w:val="right" w:pos="8640"/>
      </w:tabs>
    </w:pPr>
  </w:style>
  <w:style w:type="character" w:customStyle="1" w:styleId="PiedepginaCar">
    <w:name w:val="Pie de página Car"/>
    <w:basedOn w:val="Fuentedeprrafopredeter"/>
    <w:link w:val="Piedepgina"/>
    <w:uiPriority w:val="99"/>
    <w:locked/>
    <w:rsid w:val="00472064"/>
    <w:rPr>
      <w:rFonts w:cs="Times New Roman"/>
      <w:sz w:val="24"/>
      <w:szCs w:val="24"/>
    </w:rPr>
  </w:style>
  <w:style w:type="character" w:styleId="Hipervnculo">
    <w:name w:val="Hyperlink"/>
    <w:basedOn w:val="Fuentedeprrafopredeter"/>
    <w:uiPriority w:val="99"/>
    <w:rsid w:val="005B3B52"/>
    <w:rPr>
      <w:rFonts w:cs="Times New Roman"/>
      <w:color w:val="0000FF"/>
      <w:u w:val="single"/>
    </w:rPr>
  </w:style>
  <w:style w:type="character" w:styleId="Nmerodepgina">
    <w:name w:val="page number"/>
    <w:basedOn w:val="Fuentedeprrafopredeter"/>
    <w:uiPriority w:val="99"/>
    <w:rsid w:val="00090212"/>
    <w:rPr>
      <w:rFonts w:cs="Times New Roman"/>
    </w:rPr>
  </w:style>
  <w:style w:type="paragraph" w:customStyle="1" w:styleId="ListParagraph1">
    <w:name w:val="List Paragraph1"/>
    <w:basedOn w:val="Normal"/>
    <w:uiPriority w:val="99"/>
    <w:rsid w:val="00A35CBE"/>
    <w:pPr>
      <w:ind w:left="720"/>
    </w:pPr>
  </w:style>
  <w:style w:type="paragraph" w:styleId="Textonotapie">
    <w:name w:val="footnote text"/>
    <w:basedOn w:val="Normal"/>
    <w:link w:val="TextonotapieCar"/>
    <w:uiPriority w:val="99"/>
    <w:semiHidden/>
    <w:rsid w:val="004B4F4B"/>
    <w:rPr>
      <w:sz w:val="20"/>
      <w:szCs w:val="20"/>
    </w:rPr>
  </w:style>
  <w:style w:type="character" w:customStyle="1" w:styleId="TextonotapieCar">
    <w:name w:val="Texto nota pie Car"/>
    <w:basedOn w:val="Fuentedeprrafopredeter"/>
    <w:link w:val="Textonotapie"/>
    <w:uiPriority w:val="99"/>
    <w:locked/>
    <w:rsid w:val="00472064"/>
    <w:rPr>
      <w:rFonts w:cs="Times New Roman"/>
    </w:rPr>
  </w:style>
  <w:style w:type="character" w:styleId="Refdenotaalpie">
    <w:name w:val="footnote reference"/>
    <w:basedOn w:val="Fuentedeprrafopredeter"/>
    <w:uiPriority w:val="99"/>
    <w:semiHidden/>
    <w:rsid w:val="004B4F4B"/>
    <w:rPr>
      <w:rFonts w:cs="Times New Roman"/>
      <w:vertAlign w:val="superscript"/>
    </w:rPr>
  </w:style>
  <w:style w:type="paragraph" w:customStyle="1" w:styleId="bullet">
    <w:name w:val="bullet"/>
    <w:basedOn w:val="Normal"/>
    <w:uiPriority w:val="99"/>
    <w:rsid w:val="00472064"/>
    <w:pPr>
      <w:widowControl w:val="0"/>
      <w:spacing w:before="240"/>
      <w:ind w:left="1276" w:right="1185" w:hanging="273"/>
      <w:jc w:val="both"/>
    </w:pPr>
    <w:rPr>
      <w:rFonts w:ascii="Arial" w:hAnsi="Arial"/>
      <w:b/>
      <w:color w:val="000080"/>
      <w:sz w:val="22"/>
      <w:szCs w:val="20"/>
      <w:lang w:val="es-ES_tradnl" w:eastAsia="es-ES"/>
    </w:rPr>
  </w:style>
  <w:style w:type="paragraph" w:styleId="Textodeglobo">
    <w:name w:val="Balloon Text"/>
    <w:basedOn w:val="Normal"/>
    <w:link w:val="TextodegloboCar"/>
    <w:uiPriority w:val="99"/>
    <w:semiHidden/>
    <w:rsid w:val="00472064"/>
    <w:rPr>
      <w:rFonts w:ascii="Tahoma" w:hAnsi="Tahoma" w:cs="Tahoma"/>
      <w:sz w:val="16"/>
      <w:szCs w:val="16"/>
    </w:rPr>
  </w:style>
  <w:style w:type="character" w:customStyle="1" w:styleId="TextodegloboCar">
    <w:name w:val="Texto de globo Car"/>
    <w:basedOn w:val="Fuentedeprrafopredeter"/>
    <w:link w:val="Textodeglobo"/>
    <w:uiPriority w:val="99"/>
    <w:locked/>
    <w:rsid w:val="00472064"/>
    <w:rPr>
      <w:rFonts w:ascii="Tahoma" w:hAnsi="Tahoma" w:cs="Tahoma"/>
      <w:sz w:val="16"/>
      <w:szCs w:val="16"/>
    </w:rPr>
  </w:style>
  <w:style w:type="paragraph" w:styleId="NormalWeb">
    <w:name w:val="Normal (Web)"/>
    <w:basedOn w:val="Normal"/>
    <w:uiPriority w:val="99"/>
    <w:rsid w:val="00080A97"/>
    <w:pPr>
      <w:spacing w:before="100" w:beforeAutospacing="1" w:after="100" w:afterAutospacing="1"/>
    </w:pPr>
  </w:style>
  <w:style w:type="paragraph" w:customStyle="1" w:styleId="msolistparagraphcxsplast">
    <w:name w:val="msolistparagraphcxsplast"/>
    <w:basedOn w:val="Normal"/>
    <w:uiPriority w:val="99"/>
    <w:rsid w:val="00A24C1E"/>
    <w:pPr>
      <w:spacing w:before="100" w:beforeAutospacing="1" w:after="100" w:afterAutospacing="1"/>
    </w:pPr>
  </w:style>
  <w:style w:type="paragraph" w:styleId="Prrafodelista">
    <w:name w:val="List Paragraph"/>
    <w:basedOn w:val="Normal"/>
    <w:uiPriority w:val="99"/>
    <w:qFormat/>
    <w:rsid w:val="00AD39C7"/>
    <w:pPr>
      <w:ind w:left="708"/>
    </w:pPr>
  </w:style>
  <w:style w:type="paragraph" w:customStyle="1" w:styleId="Prrafodelista1">
    <w:name w:val="Párrafo de lista1"/>
    <w:basedOn w:val="Normal"/>
    <w:uiPriority w:val="99"/>
    <w:rsid w:val="00BC2F68"/>
    <w:pPr>
      <w:spacing w:after="200" w:line="276" w:lineRule="auto"/>
      <w:ind w:left="720"/>
      <w:contextualSpacing/>
    </w:pPr>
    <w:rPr>
      <w:rFonts w:ascii="Calibri" w:hAnsi="Calibri"/>
      <w:sz w:val="22"/>
      <w:szCs w:val="22"/>
      <w:lang w:val="es-MX"/>
    </w:rPr>
  </w:style>
  <w:style w:type="paragraph" w:styleId="Textosinformato">
    <w:name w:val="Plain Text"/>
    <w:basedOn w:val="Normal"/>
    <w:link w:val="TextosinformatoCar"/>
    <w:uiPriority w:val="99"/>
    <w:semiHidden/>
    <w:unhideWhenUsed/>
    <w:rsid w:val="007B30A1"/>
    <w:rPr>
      <w:rFonts w:ascii="Calibri" w:eastAsiaTheme="minorHAnsi" w:hAnsi="Calibri" w:cs="Consolas"/>
      <w:sz w:val="22"/>
      <w:szCs w:val="21"/>
      <w:lang w:val="es-MX"/>
    </w:rPr>
  </w:style>
  <w:style w:type="character" w:customStyle="1" w:styleId="TextosinformatoCar">
    <w:name w:val="Texto sin formato Car"/>
    <w:basedOn w:val="Fuentedeprrafopredeter"/>
    <w:link w:val="Textosinformato"/>
    <w:uiPriority w:val="99"/>
    <w:semiHidden/>
    <w:rsid w:val="007B30A1"/>
    <w:rPr>
      <w:rFonts w:ascii="Calibri" w:eastAsiaTheme="minorHAnsi" w:hAnsi="Calibri" w:cs="Consolas"/>
      <w:szCs w:val="21"/>
      <w:lang w:val="es-MX" w:eastAsia="en-US"/>
    </w:rPr>
  </w:style>
  <w:style w:type="paragraph" w:styleId="Textocomentario">
    <w:name w:val="annotation text"/>
    <w:basedOn w:val="Normal"/>
    <w:link w:val="TextocomentarioCar"/>
    <w:uiPriority w:val="99"/>
    <w:unhideWhenUsed/>
    <w:rsid w:val="006E1AE9"/>
    <w:rPr>
      <w:sz w:val="20"/>
      <w:szCs w:val="20"/>
    </w:rPr>
  </w:style>
  <w:style w:type="character" w:customStyle="1" w:styleId="TextocomentarioCar">
    <w:name w:val="Texto comentario Car"/>
    <w:basedOn w:val="Fuentedeprrafopredeter"/>
    <w:link w:val="Textocomentario"/>
    <w:uiPriority w:val="99"/>
    <w:rsid w:val="006E1AE9"/>
    <w:rPr>
      <w:sz w:val="20"/>
      <w:szCs w:val="20"/>
      <w:lang w:val="en-US" w:eastAsia="en-US"/>
    </w:rPr>
  </w:style>
  <w:style w:type="character" w:styleId="Refdecomentario">
    <w:name w:val="annotation reference"/>
    <w:basedOn w:val="Fuentedeprrafopredeter"/>
    <w:uiPriority w:val="99"/>
    <w:semiHidden/>
    <w:unhideWhenUsed/>
    <w:rsid w:val="006E1AE9"/>
    <w:rPr>
      <w:sz w:val="16"/>
      <w:szCs w:val="16"/>
    </w:rPr>
  </w:style>
  <w:style w:type="paragraph" w:styleId="Asuntodelcomentario">
    <w:name w:val="annotation subject"/>
    <w:basedOn w:val="Textocomentario"/>
    <w:next w:val="Textocomentario"/>
    <w:link w:val="AsuntodelcomentarioCar"/>
    <w:uiPriority w:val="99"/>
    <w:semiHidden/>
    <w:unhideWhenUsed/>
    <w:rsid w:val="006E1AE9"/>
    <w:rPr>
      <w:b/>
      <w:bCs/>
    </w:rPr>
  </w:style>
  <w:style w:type="character" w:customStyle="1" w:styleId="AsuntodelcomentarioCar">
    <w:name w:val="Asunto del comentario Car"/>
    <w:basedOn w:val="TextocomentarioCar"/>
    <w:link w:val="Asuntodelcomentario"/>
    <w:uiPriority w:val="99"/>
    <w:semiHidden/>
    <w:rsid w:val="006E1AE9"/>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40335">
      <w:bodyDiv w:val="1"/>
      <w:marLeft w:val="0"/>
      <w:marRight w:val="0"/>
      <w:marTop w:val="0"/>
      <w:marBottom w:val="0"/>
      <w:divBdr>
        <w:top w:val="none" w:sz="0" w:space="0" w:color="auto"/>
        <w:left w:val="none" w:sz="0" w:space="0" w:color="auto"/>
        <w:bottom w:val="none" w:sz="0" w:space="0" w:color="auto"/>
        <w:right w:val="none" w:sz="0" w:space="0" w:color="auto"/>
      </w:divBdr>
      <w:divsChild>
        <w:div w:id="1000232849">
          <w:marLeft w:val="0"/>
          <w:marRight w:val="0"/>
          <w:marTop w:val="0"/>
          <w:marBottom w:val="0"/>
          <w:divBdr>
            <w:top w:val="none" w:sz="0" w:space="0" w:color="auto"/>
            <w:left w:val="none" w:sz="0" w:space="0" w:color="auto"/>
            <w:bottom w:val="none" w:sz="0" w:space="0" w:color="auto"/>
            <w:right w:val="none" w:sz="0" w:space="0" w:color="auto"/>
          </w:divBdr>
          <w:divsChild>
            <w:div w:id="400257879">
              <w:marLeft w:val="0"/>
              <w:marRight w:val="0"/>
              <w:marTop w:val="0"/>
              <w:marBottom w:val="0"/>
              <w:divBdr>
                <w:top w:val="none" w:sz="0" w:space="0" w:color="auto"/>
                <w:left w:val="none" w:sz="0" w:space="0" w:color="auto"/>
                <w:bottom w:val="none" w:sz="0" w:space="0" w:color="auto"/>
                <w:right w:val="none" w:sz="0" w:space="0" w:color="auto"/>
              </w:divBdr>
            </w:div>
            <w:div w:id="205680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853">
      <w:bodyDiv w:val="1"/>
      <w:marLeft w:val="0"/>
      <w:marRight w:val="0"/>
      <w:marTop w:val="0"/>
      <w:marBottom w:val="0"/>
      <w:divBdr>
        <w:top w:val="none" w:sz="0" w:space="0" w:color="auto"/>
        <w:left w:val="none" w:sz="0" w:space="0" w:color="auto"/>
        <w:bottom w:val="none" w:sz="0" w:space="0" w:color="auto"/>
        <w:right w:val="none" w:sz="0" w:space="0" w:color="auto"/>
      </w:divBdr>
    </w:div>
    <w:div w:id="220486494">
      <w:marLeft w:val="0"/>
      <w:marRight w:val="0"/>
      <w:marTop w:val="0"/>
      <w:marBottom w:val="0"/>
      <w:divBdr>
        <w:top w:val="none" w:sz="0" w:space="0" w:color="auto"/>
        <w:left w:val="none" w:sz="0" w:space="0" w:color="auto"/>
        <w:bottom w:val="none" w:sz="0" w:space="0" w:color="auto"/>
        <w:right w:val="none" w:sz="0" w:space="0" w:color="auto"/>
      </w:divBdr>
      <w:divsChild>
        <w:div w:id="220486502">
          <w:marLeft w:val="0"/>
          <w:marRight w:val="0"/>
          <w:marTop w:val="0"/>
          <w:marBottom w:val="0"/>
          <w:divBdr>
            <w:top w:val="none" w:sz="0" w:space="0" w:color="auto"/>
            <w:left w:val="none" w:sz="0" w:space="0" w:color="auto"/>
            <w:bottom w:val="none" w:sz="0" w:space="0" w:color="auto"/>
            <w:right w:val="none" w:sz="0" w:space="0" w:color="auto"/>
          </w:divBdr>
        </w:div>
      </w:divsChild>
    </w:div>
    <w:div w:id="220486495">
      <w:marLeft w:val="0"/>
      <w:marRight w:val="0"/>
      <w:marTop w:val="0"/>
      <w:marBottom w:val="0"/>
      <w:divBdr>
        <w:top w:val="none" w:sz="0" w:space="0" w:color="auto"/>
        <w:left w:val="none" w:sz="0" w:space="0" w:color="auto"/>
        <w:bottom w:val="none" w:sz="0" w:space="0" w:color="auto"/>
        <w:right w:val="none" w:sz="0" w:space="0" w:color="auto"/>
      </w:divBdr>
    </w:div>
    <w:div w:id="220486497">
      <w:marLeft w:val="0"/>
      <w:marRight w:val="0"/>
      <w:marTop w:val="0"/>
      <w:marBottom w:val="0"/>
      <w:divBdr>
        <w:top w:val="none" w:sz="0" w:space="0" w:color="auto"/>
        <w:left w:val="none" w:sz="0" w:space="0" w:color="auto"/>
        <w:bottom w:val="none" w:sz="0" w:space="0" w:color="auto"/>
        <w:right w:val="none" w:sz="0" w:space="0" w:color="auto"/>
      </w:divBdr>
    </w:div>
    <w:div w:id="220486499">
      <w:marLeft w:val="0"/>
      <w:marRight w:val="0"/>
      <w:marTop w:val="0"/>
      <w:marBottom w:val="0"/>
      <w:divBdr>
        <w:top w:val="none" w:sz="0" w:space="0" w:color="auto"/>
        <w:left w:val="none" w:sz="0" w:space="0" w:color="auto"/>
        <w:bottom w:val="none" w:sz="0" w:space="0" w:color="auto"/>
        <w:right w:val="none" w:sz="0" w:space="0" w:color="auto"/>
      </w:divBdr>
      <w:divsChild>
        <w:div w:id="220486512">
          <w:marLeft w:val="0"/>
          <w:marRight w:val="0"/>
          <w:marTop w:val="0"/>
          <w:marBottom w:val="0"/>
          <w:divBdr>
            <w:top w:val="none" w:sz="0" w:space="0" w:color="auto"/>
            <w:left w:val="none" w:sz="0" w:space="0" w:color="auto"/>
            <w:bottom w:val="none" w:sz="0" w:space="0" w:color="auto"/>
            <w:right w:val="none" w:sz="0" w:space="0" w:color="auto"/>
          </w:divBdr>
          <w:divsChild>
            <w:div w:id="2204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6500">
      <w:marLeft w:val="0"/>
      <w:marRight w:val="0"/>
      <w:marTop w:val="0"/>
      <w:marBottom w:val="0"/>
      <w:divBdr>
        <w:top w:val="none" w:sz="0" w:space="0" w:color="auto"/>
        <w:left w:val="none" w:sz="0" w:space="0" w:color="auto"/>
        <w:bottom w:val="none" w:sz="0" w:space="0" w:color="auto"/>
        <w:right w:val="none" w:sz="0" w:space="0" w:color="auto"/>
      </w:divBdr>
      <w:divsChild>
        <w:div w:id="220486493">
          <w:marLeft w:val="0"/>
          <w:marRight w:val="0"/>
          <w:marTop w:val="0"/>
          <w:marBottom w:val="0"/>
          <w:divBdr>
            <w:top w:val="none" w:sz="0" w:space="0" w:color="auto"/>
            <w:left w:val="single" w:sz="6" w:space="0" w:color="D6DBE0"/>
            <w:bottom w:val="none" w:sz="0" w:space="0" w:color="auto"/>
            <w:right w:val="single" w:sz="6" w:space="0" w:color="D6DBE0"/>
          </w:divBdr>
          <w:divsChild>
            <w:div w:id="220486504">
              <w:marLeft w:val="0"/>
              <w:marRight w:val="0"/>
              <w:marTop w:val="0"/>
              <w:marBottom w:val="0"/>
              <w:divBdr>
                <w:top w:val="none" w:sz="0" w:space="0" w:color="auto"/>
                <w:left w:val="none" w:sz="0" w:space="0" w:color="auto"/>
                <w:bottom w:val="none" w:sz="0" w:space="0" w:color="auto"/>
                <w:right w:val="single" w:sz="6" w:space="4" w:color="D6DBE0"/>
              </w:divBdr>
              <w:divsChild>
                <w:div w:id="2204864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20486501">
      <w:marLeft w:val="0"/>
      <w:marRight w:val="0"/>
      <w:marTop w:val="0"/>
      <w:marBottom w:val="0"/>
      <w:divBdr>
        <w:top w:val="none" w:sz="0" w:space="0" w:color="auto"/>
        <w:left w:val="none" w:sz="0" w:space="0" w:color="auto"/>
        <w:bottom w:val="none" w:sz="0" w:space="0" w:color="auto"/>
        <w:right w:val="none" w:sz="0" w:space="0" w:color="auto"/>
      </w:divBdr>
      <w:divsChild>
        <w:div w:id="220486496">
          <w:marLeft w:val="0"/>
          <w:marRight w:val="0"/>
          <w:marTop w:val="0"/>
          <w:marBottom w:val="0"/>
          <w:divBdr>
            <w:top w:val="none" w:sz="0" w:space="0" w:color="auto"/>
            <w:left w:val="none" w:sz="0" w:space="0" w:color="auto"/>
            <w:bottom w:val="none" w:sz="0" w:space="0" w:color="auto"/>
            <w:right w:val="none" w:sz="0" w:space="0" w:color="auto"/>
          </w:divBdr>
          <w:divsChild>
            <w:div w:id="2204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6506">
      <w:marLeft w:val="0"/>
      <w:marRight w:val="0"/>
      <w:marTop w:val="0"/>
      <w:marBottom w:val="0"/>
      <w:divBdr>
        <w:top w:val="none" w:sz="0" w:space="0" w:color="auto"/>
        <w:left w:val="none" w:sz="0" w:space="0" w:color="auto"/>
        <w:bottom w:val="none" w:sz="0" w:space="0" w:color="auto"/>
        <w:right w:val="none" w:sz="0" w:space="0" w:color="auto"/>
      </w:divBdr>
    </w:div>
    <w:div w:id="220486507">
      <w:marLeft w:val="0"/>
      <w:marRight w:val="0"/>
      <w:marTop w:val="0"/>
      <w:marBottom w:val="0"/>
      <w:divBdr>
        <w:top w:val="none" w:sz="0" w:space="0" w:color="auto"/>
        <w:left w:val="none" w:sz="0" w:space="0" w:color="auto"/>
        <w:bottom w:val="none" w:sz="0" w:space="0" w:color="auto"/>
        <w:right w:val="none" w:sz="0" w:space="0" w:color="auto"/>
      </w:divBdr>
      <w:divsChild>
        <w:div w:id="220486505">
          <w:marLeft w:val="0"/>
          <w:marRight w:val="0"/>
          <w:marTop w:val="0"/>
          <w:marBottom w:val="0"/>
          <w:divBdr>
            <w:top w:val="none" w:sz="0" w:space="0" w:color="auto"/>
            <w:left w:val="none" w:sz="0" w:space="0" w:color="auto"/>
            <w:bottom w:val="none" w:sz="0" w:space="0" w:color="auto"/>
            <w:right w:val="none" w:sz="0" w:space="0" w:color="auto"/>
          </w:divBdr>
        </w:div>
      </w:divsChild>
    </w:div>
    <w:div w:id="220486508">
      <w:marLeft w:val="0"/>
      <w:marRight w:val="0"/>
      <w:marTop w:val="0"/>
      <w:marBottom w:val="0"/>
      <w:divBdr>
        <w:top w:val="none" w:sz="0" w:space="0" w:color="auto"/>
        <w:left w:val="none" w:sz="0" w:space="0" w:color="auto"/>
        <w:bottom w:val="none" w:sz="0" w:space="0" w:color="auto"/>
        <w:right w:val="none" w:sz="0" w:space="0" w:color="auto"/>
      </w:divBdr>
    </w:div>
    <w:div w:id="220486510">
      <w:marLeft w:val="0"/>
      <w:marRight w:val="0"/>
      <w:marTop w:val="0"/>
      <w:marBottom w:val="0"/>
      <w:divBdr>
        <w:top w:val="none" w:sz="0" w:space="0" w:color="auto"/>
        <w:left w:val="none" w:sz="0" w:space="0" w:color="auto"/>
        <w:bottom w:val="none" w:sz="0" w:space="0" w:color="auto"/>
        <w:right w:val="none" w:sz="0" w:space="0" w:color="auto"/>
      </w:divBdr>
    </w:div>
    <w:div w:id="220486513">
      <w:marLeft w:val="0"/>
      <w:marRight w:val="0"/>
      <w:marTop w:val="0"/>
      <w:marBottom w:val="0"/>
      <w:divBdr>
        <w:top w:val="none" w:sz="0" w:space="0" w:color="auto"/>
        <w:left w:val="none" w:sz="0" w:space="0" w:color="auto"/>
        <w:bottom w:val="none" w:sz="0" w:space="0" w:color="auto"/>
        <w:right w:val="none" w:sz="0" w:space="0" w:color="auto"/>
      </w:divBdr>
    </w:div>
    <w:div w:id="220486514">
      <w:marLeft w:val="0"/>
      <w:marRight w:val="0"/>
      <w:marTop w:val="0"/>
      <w:marBottom w:val="0"/>
      <w:divBdr>
        <w:top w:val="none" w:sz="0" w:space="0" w:color="auto"/>
        <w:left w:val="none" w:sz="0" w:space="0" w:color="auto"/>
        <w:bottom w:val="none" w:sz="0" w:space="0" w:color="auto"/>
        <w:right w:val="none" w:sz="0" w:space="0" w:color="auto"/>
      </w:divBdr>
      <w:divsChild>
        <w:div w:id="220486511">
          <w:marLeft w:val="0"/>
          <w:marRight w:val="0"/>
          <w:marTop w:val="0"/>
          <w:marBottom w:val="0"/>
          <w:divBdr>
            <w:top w:val="single" w:sz="8" w:space="1" w:color="auto"/>
            <w:left w:val="single" w:sz="8" w:space="4" w:color="auto"/>
            <w:bottom w:val="single" w:sz="8" w:space="1" w:color="auto"/>
            <w:right w:val="single" w:sz="8" w:space="4" w:color="auto"/>
          </w:divBdr>
        </w:div>
      </w:divsChild>
    </w:div>
    <w:div w:id="460078633">
      <w:bodyDiv w:val="1"/>
      <w:marLeft w:val="0"/>
      <w:marRight w:val="0"/>
      <w:marTop w:val="0"/>
      <w:marBottom w:val="0"/>
      <w:divBdr>
        <w:top w:val="none" w:sz="0" w:space="0" w:color="auto"/>
        <w:left w:val="none" w:sz="0" w:space="0" w:color="auto"/>
        <w:bottom w:val="none" w:sz="0" w:space="0" w:color="auto"/>
        <w:right w:val="none" w:sz="0" w:space="0" w:color="auto"/>
      </w:divBdr>
    </w:div>
    <w:div w:id="1613780557">
      <w:bodyDiv w:val="1"/>
      <w:marLeft w:val="0"/>
      <w:marRight w:val="0"/>
      <w:marTop w:val="0"/>
      <w:marBottom w:val="0"/>
      <w:divBdr>
        <w:top w:val="none" w:sz="0" w:space="0" w:color="auto"/>
        <w:left w:val="none" w:sz="0" w:space="0" w:color="auto"/>
        <w:bottom w:val="none" w:sz="0" w:space="0" w:color="auto"/>
        <w:right w:val="none" w:sz="0" w:space="0" w:color="auto"/>
      </w:divBdr>
    </w:div>
    <w:div w:id="1646423809">
      <w:bodyDiv w:val="1"/>
      <w:marLeft w:val="0"/>
      <w:marRight w:val="0"/>
      <w:marTop w:val="0"/>
      <w:marBottom w:val="0"/>
      <w:divBdr>
        <w:top w:val="none" w:sz="0" w:space="0" w:color="auto"/>
        <w:left w:val="none" w:sz="0" w:space="0" w:color="auto"/>
        <w:bottom w:val="none" w:sz="0" w:space="0" w:color="auto"/>
        <w:right w:val="none" w:sz="0" w:space="0" w:color="auto"/>
      </w:divBdr>
    </w:div>
    <w:div w:id="1925718744">
      <w:bodyDiv w:val="1"/>
      <w:marLeft w:val="0"/>
      <w:marRight w:val="0"/>
      <w:marTop w:val="0"/>
      <w:marBottom w:val="0"/>
      <w:divBdr>
        <w:top w:val="none" w:sz="0" w:space="0" w:color="auto"/>
        <w:left w:val="none" w:sz="0" w:space="0" w:color="auto"/>
        <w:bottom w:val="none" w:sz="0" w:space="0" w:color="auto"/>
        <w:right w:val="none" w:sz="0" w:space="0" w:color="auto"/>
      </w:divBdr>
    </w:div>
    <w:div w:id="207998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hlmexico.com.mx"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7518E-82C1-443A-AC69-8738F680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787</Words>
  <Characters>4331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OHL</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Carpenter;Alberto Guajardo</dc:creator>
  <cp:lastModifiedBy>Rogelio Blanco</cp:lastModifiedBy>
  <cp:revision>3</cp:revision>
  <cp:lastPrinted>2015-07-22T16:34:00Z</cp:lastPrinted>
  <dcterms:created xsi:type="dcterms:W3CDTF">2015-07-22T20:38:00Z</dcterms:created>
  <dcterms:modified xsi:type="dcterms:W3CDTF">2015-07-22T22:15:00Z</dcterms:modified>
</cp:coreProperties>
</file>